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21D" w:rsidRPr="0011031E" w:rsidRDefault="00FA5D59" w:rsidP="00D91A23">
      <w:pPr>
        <w:rPr>
          <w:sz w:val="2"/>
        </w:rPr>
      </w:pPr>
      <w:r>
        <w:rPr>
          <w:noProof/>
          <w:lang w:eastAsia="zh-TW"/>
        </w:rPr>
        <w:pict>
          <v:shapetype id="_x0000_t202" coordsize="21600,21600" o:spt="202" path="m,l,21600r21600,l21600,xe">
            <v:stroke joinstyle="miter"/>
            <v:path gradientshapeok="t" o:connecttype="rect"/>
          </v:shapetype>
          <v:shape id="_x0000_s1123" type="#_x0000_t202" style="position:absolute;margin-left:-18.4pt;margin-top:-4.55pt;width:518.75pt;height:147.2pt;z-index:251645952;mso-width-relative:margin;mso-height-relative:margin" filled="f" stroked="f">
            <v:textbox>
              <w:txbxContent>
                <w:p w:rsidR="009420EE" w:rsidRDefault="009420EE">
                  <w:r>
                    <w:rPr>
                      <w:noProof/>
                      <w:lang w:val="en-AU" w:eastAsia="en-AU"/>
                    </w:rPr>
                    <w:drawing>
                      <wp:inline distT="0" distB="0" distL="0" distR="0">
                        <wp:extent cx="6521912" cy="1743075"/>
                        <wp:effectExtent l="0" t="0" r="0" b="0"/>
                        <wp:docPr id="98" name="Picture 97" descr="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ng"/>
                                <pic:cNvPicPr/>
                              </pic:nvPicPr>
                              <pic:blipFill>
                                <a:blip r:embed="rId8"/>
                                <a:stretch>
                                  <a:fillRect/>
                                </a:stretch>
                              </pic:blipFill>
                              <pic:spPr>
                                <a:xfrm>
                                  <a:off x="0" y="0"/>
                                  <a:ext cx="6532939" cy="1746022"/>
                                </a:xfrm>
                                <a:prstGeom prst="rect">
                                  <a:avLst/>
                                </a:prstGeom>
                              </pic:spPr>
                            </pic:pic>
                          </a:graphicData>
                        </a:graphic>
                      </wp:inline>
                    </w:drawing>
                  </w:r>
                </w:p>
              </w:txbxContent>
            </v:textbox>
          </v:shape>
        </w:pict>
      </w:r>
      <w:r>
        <w:rPr>
          <w:noProof/>
          <w:sz w:val="2"/>
          <w:lang w:val="en-AU" w:eastAsia="en-AU"/>
        </w:rPr>
        <w:pict>
          <v:rect id="_x0000_s1091" style="position:absolute;margin-left:-102pt;margin-top:-16.55pt;width:61.75pt;height:265.7pt;z-index:251644928" fillcolor="#e9e7df" stroked="f" strokecolor="#e9e7df"/>
        </w:pict>
      </w:r>
    </w:p>
    <w:p w:rsidR="00E03A54" w:rsidRPr="00E03A54" w:rsidRDefault="000D00EC" w:rsidP="00E03A54">
      <w:pPr>
        <w:pStyle w:val="Heading1"/>
        <w:spacing w:before="2640"/>
        <w:rPr>
          <w:i/>
          <w:sz w:val="28"/>
        </w:rPr>
      </w:pPr>
      <w:r>
        <w:rPr>
          <w:i/>
          <w:sz w:val="28"/>
        </w:rPr>
        <w:t>A framework for</w:t>
      </w:r>
      <w:r w:rsidR="00E03A54" w:rsidRPr="00E03A54">
        <w:rPr>
          <w:i/>
          <w:sz w:val="28"/>
        </w:rPr>
        <w:t xml:space="preserve"> </w:t>
      </w:r>
      <w:r w:rsidR="001C43D7">
        <w:rPr>
          <w:i/>
          <w:sz w:val="28"/>
        </w:rPr>
        <w:t xml:space="preserve">evidencing </w:t>
      </w:r>
      <w:r w:rsidR="00E03A54" w:rsidRPr="00E03A54">
        <w:rPr>
          <w:i/>
          <w:sz w:val="28"/>
        </w:rPr>
        <w:t>teaching</w:t>
      </w:r>
      <w:r w:rsidR="007D7439">
        <w:rPr>
          <w:i/>
          <w:sz w:val="28"/>
        </w:rPr>
        <w:t xml:space="preserve"> </w:t>
      </w:r>
      <w:r>
        <w:rPr>
          <w:i/>
          <w:sz w:val="28"/>
        </w:rPr>
        <w:t xml:space="preserve">in academic </w:t>
      </w:r>
      <w:r w:rsidR="007D7439">
        <w:rPr>
          <w:i/>
          <w:sz w:val="28"/>
        </w:rPr>
        <w:t>promotion</w:t>
      </w:r>
    </w:p>
    <w:p w:rsidR="000C1CE9" w:rsidRPr="0020610F" w:rsidRDefault="00FA5D59" w:rsidP="00E03A54">
      <w:pPr>
        <w:pStyle w:val="Heading1"/>
        <w:spacing w:before="600"/>
      </w:pPr>
      <w:r>
        <w:pict>
          <v:rect id="_x0000_s1125" style="position:absolute;margin-left:1.05pt;margin-top:5.7pt;width:311.8pt;height:4.5pt;flip:y;z-index:251646976" fillcolor="#e9e7df" stroked="f" strokecolor="#e9e7df"/>
        </w:pict>
      </w:r>
      <w:r w:rsidR="0020610F">
        <w:t>Purpose</w:t>
      </w:r>
    </w:p>
    <w:p w:rsidR="004C7266" w:rsidRDefault="004C7266" w:rsidP="00E03A54">
      <w:pPr>
        <w:spacing w:before="500"/>
        <w:sectPr w:rsidR="004C7266" w:rsidSect="00F6685E">
          <w:headerReference w:type="even" r:id="rId9"/>
          <w:footerReference w:type="even" r:id="rId10"/>
          <w:type w:val="continuous"/>
          <w:pgSz w:w="11907" w:h="16839" w:code="9"/>
          <w:pgMar w:top="567" w:right="1134" w:bottom="567" w:left="1134" w:header="284" w:footer="284" w:gutter="0"/>
          <w:cols w:space="720"/>
          <w:docGrid w:linePitch="299"/>
        </w:sectPr>
      </w:pPr>
    </w:p>
    <w:p w:rsidR="00B82ADB" w:rsidRDefault="000D00EC" w:rsidP="000D00EC">
      <w:pPr>
        <w:pStyle w:val="BodyText1"/>
        <w:spacing w:after="60"/>
      </w:pPr>
      <w:r w:rsidRPr="00A5667F">
        <w:rPr>
          <w:rFonts w:ascii="Flamauow Medium" w:hAnsi="Flamauow Medium"/>
          <w:i/>
          <w:color w:val="007AA6"/>
        </w:rPr>
        <w:lastRenderedPageBreak/>
        <w:t>Making Evidence Count</w:t>
      </w:r>
      <w:r>
        <w:t xml:space="preserve"> </w:t>
      </w:r>
      <w:r w:rsidR="0004490B">
        <w:t xml:space="preserve">is a </w:t>
      </w:r>
      <w:r>
        <w:t xml:space="preserve">framework </w:t>
      </w:r>
      <w:r w:rsidR="0079659E">
        <w:t>to assist</w:t>
      </w:r>
      <w:r w:rsidR="0004490B">
        <w:t xml:space="preserve"> </w:t>
      </w:r>
      <w:r>
        <w:t>universities to clarify evidence of teaching achieveme</w:t>
      </w:r>
      <w:r w:rsidR="0004490B">
        <w:t>nt at</w:t>
      </w:r>
      <w:r w:rsidR="0079659E">
        <w:t xml:space="preserve"> different academic </w:t>
      </w:r>
      <w:r w:rsidR="00B82ADB">
        <w:t xml:space="preserve">promotion </w:t>
      </w:r>
      <w:r w:rsidR="0079659E">
        <w:t xml:space="preserve">levels. </w:t>
      </w:r>
    </w:p>
    <w:p w:rsidR="000D00EC" w:rsidRDefault="0079659E" w:rsidP="000D00EC">
      <w:pPr>
        <w:pStyle w:val="BodyText1"/>
        <w:spacing w:after="60"/>
      </w:pPr>
      <w:r>
        <w:t xml:space="preserve">It </w:t>
      </w:r>
      <w:r w:rsidR="00B82ADB">
        <w:t xml:space="preserve">reframes teaching and evidence of teaching using three different </w:t>
      </w:r>
      <w:r w:rsidR="005337B7">
        <w:t>perspectives (</w:t>
      </w:r>
      <w:r w:rsidR="005337B7" w:rsidRPr="00E373F9">
        <w:t>Figure 1</w:t>
      </w:r>
      <w:r w:rsidR="005337B7">
        <w:t>)</w:t>
      </w:r>
    </w:p>
    <w:p w:rsidR="000D00EC" w:rsidRDefault="000D00EC" w:rsidP="000D00EC">
      <w:pPr>
        <w:pStyle w:val="BodyText1"/>
        <w:numPr>
          <w:ilvl w:val="0"/>
          <w:numId w:val="1"/>
        </w:numPr>
        <w:spacing w:after="60"/>
      </w:pPr>
      <w:r>
        <w:t>Scope of activity</w:t>
      </w:r>
    </w:p>
    <w:p w:rsidR="0079659E" w:rsidRDefault="0079659E" w:rsidP="0079659E">
      <w:pPr>
        <w:pStyle w:val="BodyText1"/>
        <w:numPr>
          <w:ilvl w:val="0"/>
          <w:numId w:val="1"/>
        </w:numPr>
        <w:spacing w:after="80"/>
        <w:ind w:left="714" w:hanging="357"/>
      </w:pPr>
      <w:r>
        <w:t>Sphere of influence</w:t>
      </w:r>
    </w:p>
    <w:p w:rsidR="000D00EC" w:rsidRDefault="000D00EC" w:rsidP="000D00EC">
      <w:pPr>
        <w:pStyle w:val="BodyText1"/>
        <w:numPr>
          <w:ilvl w:val="0"/>
          <w:numId w:val="1"/>
        </w:numPr>
        <w:spacing w:after="60"/>
      </w:pPr>
      <w:r>
        <w:t>Source of evidence</w:t>
      </w:r>
      <w:r w:rsidR="005337B7">
        <w:t>.</w:t>
      </w:r>
    </w:p>
    <w:p w:rsidR="000D00EC" w:rsidRPr="00D25624" w:rsidRDefault="0004490B" w:rsidP="000D00EC">
      <w:pPr>
        <w:pStyle w:val="BodyText1"/>
        <w:spacing w:after="120"/>
      </w:pPr>
      <w:r w:rsidRPr="00D25624">
        <w:t>While a</w:t>
      </w:r>
      <w:r w:rsidR="000D00EC" w:rsidRPr="00D25624">
        <w:t xml:space="preserve">cademic promotion processes in Australia and the United Kingdom are, in </w:t>
      </w:r>
      <w:r w:rsidR="000D00EC" w:rsidRPr="003611C1">
        <w:rPr>
          <w:spacing w:val="-2"/>
        </w:rPr>
        <w:t xml:space="preserve">principle, committed </w:t>
      </w:r>
      <w:r w:rsidR="000D00EC" w:rsidRPr="003611C1">
        <w:rPr>
          <w:spacing w:val="-4"/>
        </w:rPr>
        <w:t xml:space="preserve">to </w:t>
      </w:r>
      <w:proofErr w:type="spellStart"/>
      <w:r w:rsidR="000D00EC" w:rsidRPr="003611C1">
        <w:rPr>
          <w:spacing w:val="-4"/>
        </w:rPr>
        <w:t>recognising</w:t>
      </w:r>
      <w:proofErr w:type="spellEnd"/>
      <w:r w:rsidR="000D00EC" w:rsidRPr="003611C1">
        <w:rPr>
          <w:spacing w:val="-4"/>
        </w:rPr>
        <w:t xml:space="preserve"> and valuing teaching </w:t>
      </w:r>
      <w:r w:rsidR="000D00EC">
        <w:rPr>
          <w:spacing w:val="-4"/>
        </w:rPr>
        <w:t>activities</w:t>
      </w:r>
      <w:r>
        <w:rPr>
          <w:spacing w:val="-4"/>
        </w:rPr>
        <w:t xml:space="preserve">, </w:t>
      </w:r>
      <w:r w:rsidR="000D00EC" w:rsidRPr="003611C1">
        <w:rPr>
          <w:spacing w:val="-2"/>
        </w:rPr>
        <w:t xml:space="preserve">what constitutes evidence of </w:t>
      </w:r>
      <w:r w:rsidR="000D00EC" w:rsidRPr="00D25624">
        <w:t xml:space="preserve">teaching activity has in general not been well </w:t>
      </w:r>
      <w:r w:rsidR="000D00EC">
        <w:rPr>
          <w:spacing w:val="-2"/>
        </w:rPr>
        <w:t>understood by promotion committees</w:t>
      </w:r>
      <w:r w:rsidR="0012529E">
        <w:rPr>
          <w:spacing w:val="-2"/>
        </w:rPr>
        <w:t>. Nor</w:t>
      </w:r>
      <w:r w:rsidR="000D00EC">
        <w:rPr>
          <w:spacing w:val="-2"/>
        </w:rPr>
        <w:t xml:space="preserve"> has there been clarity on how to </w:t>
      </w:r>
      <w:r w:rsidR="00D25624">
        <w:rPr>
          <w:spacing w:val="-2"/>
        </w:rPr>
        <w:t>evaluate</w:t>
      </w:r>
      <w:r w:rsidR="000D00EC">
        <w:rPr>
          <w:spacing w:val="-2"/>
        </w:rPr>
        <w:t xml:space="preserve"> evidence </w:t>
      </w:r>
      <w:r w:rsidR="000D00EC" w:rsidRPr="00D25624">
        <w:t>in teaching-related applications.</w:t>
      </w:r>
    </w:p>
    <w:p w:rsidR="00B5190B" w:rsidRDefault="00FA5D59" w:rsidP="00B5190B">
      <w:pPr>
        <w:pStyle w:val="BodyText1"/>
        <w:spacing w:after="120"/>
      </w:pPr>
      <w:r>
        <w:pict>
          <v:shape id="_x0000_s1318" type="#_x0000_t202" style="position:absolute;margin-left:1.05pt;margin-top:86.4pt;width:101.45pt;height:130.3pt;z-index:251660288;mso-width-relative:margin;mso-height-relative:margin" filled="f" stroked="f">
            <v:textbox style="mso-next-textbox:#_x0000_s1318">
              <w:txbxContent>
                <w:p w:rsidR="009420EE" w:rsidRPr="00E92DF8" w:rsidRDefault="009420EE" w:rsidP="00B5190B">
                  <w:pPr>
                    <w:pStyle w:val="Boxedtext"/>
                    <w:jc w:val="right"/>
                  </w:pPr>
                  <w:r w:rsidRPr="00976473">
                    <w:rPr>
                      <w:rFonts w:ascii="Flamauow Medium" w:hAnsi="Flamauow Medium"/>
                      <w:b/>
                      <w:color w:val="007AA6"/>
                    </w:rPr>
                    <w:t>Figure 1</w:t>
                  </w:r>
                  <w:r>
                    <w:rPr>
                      <w:rFonts w:ascii="Flamauow Medium" w:hAnsi="Flamauow Medium"/>
                      <w:b/>
                      <w:color w:val="007AA6"/>
                    </w:rPr>
                    <w:t xml:space="preserve">: </w:t>
                  </w:r>
                  <w:r>
                    <w:rPr>
                      <w:rFonts w:ascii="Flamauow Medium" w:hAnsi="Flamauow Medium"/>
                      <w:b/>
                      <w:color w:val="007AA6"/>
                    </w:rPr>
                    <w:br/>
                  </w:r>
                  <w:r w:rsidRPr="00E92DF8">
                    <w:rPr>
                      <w:rFonts w:ascii="Flamauow Medium" w:hAnsi="Flamauow Medium"/>
                      <w:color w:val="007AA6"/>
                    </w:rPr>
                    <w:t xml:space="preserve">Promoting teaching – three </w:t>
                  </w:r>
                  <w:r>
                    <w:rPr>
                      <w:rFonts w:ascii="Flamauow Medium" w:hAnsi="Flamauow Medium"/>
                      <w:color w:val="007AA6"/>
                    </w:rPr>
                    <w:t>perspectives on</w:t>
                  </w:r>
                  <w:r w:rsidRPr="00E92DF8">
                    <w:rPr>
                      <w:rFonts w:ascii="Flamauow Medium" w:hAnsi="Flamauow Medium"/>
                      <w:color w:val="007AA6"/>
                    </w:rPr>
                    <w:t xml:space="preserve"> teaching </w:t>
                  </w:r>
                  <w:r>
                    <w:rPr>
                      <w:rFonts w:ascii="Flamauow Medium" w:hAnsi="Flamauow Medium"/>
                      <w:color w:val="007AA6"/>
                    </w:rPr>
                    <w:t xml:space="preserve">&amp; </w:t>
                  </w:r>
                  <w:r w:rsidRPr="00E92DF8">
                    <w:rPr>
                      <w:rFonts w:ascii="Flamauow Medium" w:hAnsi="Flamauow Medium"/>
                      <w:color w:val="007AA6"/>
                    </w:rPr>
                    <w:t>evidence</w:t>
                  </w:r>
                  <w:r>
                    <w:rPr>
                      <w:rFonts w:ascii="Flamauow Medium" w:hAnsi="Flamauow Medium"/>
                      <w:color w:val="007AA6"/>
                    </w:rPr>
                    <w:t xml:space="preserve"> of teaching</w:t>
                  </w:r>
                </w:p>
              </w:txbxContent>
            </v:textbox>
          </v:shape>
        </w:pict>
      </w:r>
      <w:r w:rsidR="00B5190B">
        <w:rPr>
          <w:rFonts w:ascii="Flamauow Medium" w:hAnsi="Flamauow Medium"/>
          <w:i/>
          <w:color w:val="007AA6"/>
        </w:rPr>
        <w:br w:type="column"/>
      </w:r>
      <w:r w:rsidR="00A3146F" w:rsidRPr="00A5667F">
        <w:rPr>
          <w:rFonts w:ascii="Flamauow Medium" w:hAnsi="Flamauow Medium"/>
          <w:i/>
          <w:color w:val="007AA6"/>
        </w:rPr>
        <w:lastRenderedPageBreak/>
        <w:t>Making Evidence Count</w:t>
      </w:r>
      <w:r w:rsidR="00B5190B">
        <w:t>:</w:t>
      </w:r>
    </w:p>
    <w:p w:rsidR="00B5190B" w:rsidRDefault="00D25624" w:rsidP="00B5190B">
      <w:pPr>
        <w:pStyle w:val="BodyText1"/>
        <w:numPr>
          <w:ilvl w:val="0"/>
          <w:numId w:val="1"/>
        </w:numPr>
        <w:spacing w:after="120"/>
        <w:ind w:left="714" w:hanging="357"/>
      </w:pPr>
      <w:r>
        <w:t>demonstrates</w:t>
      </w:r>
      <w:r w:rsidR="00A3146F">
        <w:t xml:space="preserve"> how e</w:t>
      </w:r>
      <w:r w:rsidR="00A3146F" w:rsidRPr="00E06E3E">
        <w:t>vidence of teaching</w:t>
      </w:r>
      <w:r>
        <w:t xml:space="preserve"> can be presented and evaluated t</w:t>
      </w:r>
      <w:r w:rsidR="00A3146F">
        <w:t>hr</w:t>
      </w:r>
      <w:r>
        <w:t xml:space="preserve">ough peer review and </w:t>
      </w:r>
      <w:r w:rsidR="00B5190B">
        <w:t xml:space="preserve">measurable </w:t>
      </w:r>
      <w:r w:rsidR="00A3146F">
        <w:t>indicators</w:t>
      </w:r>
    </w:p>
    <w:p w:rsidR="00B5190B" w:rsidRDefault="00AF36EA" w:rsidP="00B5190B">
      <w:pPr>
        <w:pStyle w:val="BodyText1"/>
        <w:numPr>
          <w:ilvl w:val="0"/>
          <w:numId w:val="1"/>
        </w:numPr>
        <w:spacing w:after="120"/>
        <w:ind w:left="714" w:hanging="357"/>
      </w:pPr>
      <w:r>
        <w:t>tak</w:t>
      </w:r>
      <w:r w:rsidR="0079659E">
        <w:t>es</w:t>
      </w:r>
      <w:r>
        <w:t xml:space="preserve"> </w:t>
      </w:r>
      <w:r w:rsidR="0079659E">
        <w:t xml:space="preserve">into </w:t>
      </w:r>
      <w:r>
        <w:t xml:space="preserve">account </w:t>
      </w:r>
      <w:r w:rsidR="00AE6C97" w:rsidRPr="00164C55">
        <w:t>the changing nature of teaching in today’s complex higher education sector</w:t>
      </w:r>
    </w:p>
    <w:p w:rsidR="00B82ADB" w:rsidRDefault="00B82ADB" w:rsidP="00B5190B">
      <w:pPr>
        <w:pStyle w:val="BodyText1"/>
        <w:numPr>
          <w:ilvl w:val="0"/>
          <w:numId w:val="1"/>
        </w:numPr>
        <w:spacing w:after="60"/>
      </w:pPr>
      <w:r>
        <w:t>is adaptable and acknowledges the different missions of universities</w:t>
      </w:r>
    </w:p>
    <w:p w:rsidR="004B5C27" w:rsidRDefault="00B82ADB" w:rsidP="00B5190B">
      <w:pPr>
        <w:pStyle w:val="BodyText1"/>
        <w:numPr>
          <w:ilvl w:val="0"/>
          <w:numId w:val="1"/>
        </w:numPr>
        <w:spacing w:after="60"/>
      </w:pPr>
      <w:proofErr w:type="gramStart"/>
      <w:r>
        <w:t>offers</w:t>
      </w:r>
      <w:proofErr w:type="gramEnd"/>
      <w:r>
        <w:t xml:space="preserve"> a flexible framework to support </w:t>
      </w:r>
      <w:r w:rsidR="0079659E">
        <w:t>uni</w:t>
      </w:r>
      <w:r w:rsidR="00A3146F">
        <w:t>versities to develop their own</w:t>
      </w:r>
      <w:r>
        <w:t xml:space="preserve"> g</w:t>
      </w:r>
      <w:r w:rsidR="0079659E">
        <w:t>uide</w:t>
      </w:r>
      <w:r>
        <w:t xml:space="preserve">s for applicants and promotion committees </w:t>
      </w:r>
      <w:r w:rsidR="00D25624">
        <w:t>for</w:t>
      </w:r>
      <w:r>
        <w:t xml:space="preserve"> teaching and promotion</w:t>
      </w:r>
      <w:r w:rsidR="0079659E">
        <w:t>.</w:t>
      </w:r>
    </w:p>
    <w:p w:rsidR="00B5190B" w:rsidRDefault="00B5190B" w:rsidP="00B82ADB">
      <w:pPr>
        <w:pStyle w:val="BodyText1"/>
        <w:pageBreakBefore/>
        <w:spacing w:after="60"/>
        <w:sectPr w:rsidR="00B5190B" w:rsidSect="00825669">
          <w:type w:val="continuous"/>
          <w:pgSz w:w="11907" w:h="16839" w:code="9"/>
          <w:pgMar w:top="1134" w:right="1134" w:bottom="1134" w:left="1134" w:header="720" w:footer="720" w:gutter="0"/>
          <w:cols w:num="2" w:space="720"/>
          <w:docGrid w:linePitch="299"/>
        </w:sectPr>
      </w:pPr>
    </w:p>
    <w:p w:rsidR="004B5C27" w:rsidRDefault="00FA5D59" w:rsidP="004B5C27">
      <w:pPr>
        <w:pStyle w:val="BodyText1"/>
      </w:pPr>
      <w:r>
        <w:rPr>
          <w:noProof/>
          <w:lang w:eastAsia="zh-TW"/>
        </w:rPr>
        <w:lastRenderedPageBreak/>
        <w:pict>
          <v:shape id="_x0000_s1316" type="#_x0000_t202" style="position:absolute;margin-left:101pt;margin-top:9.15pt;width:390.55pt;height:212.55pt;z-index:251659264;mso-width-relative:margin;mso-height-relative:margin" filled="f" stroked="f">
            <v:textbox style="mso-next-textbox:#_x0000_s1316">
              <w:txbxContent>
                <w:p w:rsidR="009420EE" w:rsidRDefault="009420EE" w:rsidP="00A3146F">
                  <w:r w:rsidRPr="0021424F">
                    <w:rPr>
                      <w:noProof/>
                      <w:lang w:val="en-AU" w:eastAsia="en-AU"/>
                    </w:rPr>
                    <w:drawing>
                      <wp:inline distT="0" distB="0" distL="0" distR="0">
                        <wp:extent cx="4340474" cy="2489853"/>
                        <wp:effectExtent l="19050" t="0" r="2926" b="0"/>
                        <wp:docPr id="12" name="Picture 127" descr="Magn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fy.png"/>
                                <pic:cNvPicPr/>
                              </pic:nvPicPr>
                              <pic:blipFill>
                                <a:blip r:embed="rId11"/>
                                <a:stretch>
                                  <a:fillRect/>
                                </a:stretch>
                              </pic:blipFill>
                              <pic:spPr>
                                <a:xfrm>
                                  <a:off x="0" y="0"/>
                                  <a:ext cx="4340474" cy="2489853"/>
                                </a:xfrm>
                                <a:prstGeom prst="rect">
                                  <a:avLst/>
                                </a:prstGeom>
                              </pic:spPr>
                            </pic:pic>
                          </a:graphicData>
                        </a:graphic>
                      </wp:inline>
                    </w:drawing>
                  </w:r>
                </w:p>
              </w:txbxContent>
            </v:textbox>
          </v:shape>
        </w:pict>
      </w:r>
    </w:p>
    <w:p w:rsidR="004B5C27" w:rsidRDefault="004B5C27" w:rsidP="004B5C27">
      <w:pPr>
        <w:pStyle w:val="BodyText1"/>
      </w:pPr>
    </w:p>
    <w:p w:rsidR="004B5C27" w:rsidRDefault="004B5C27" w:rsidP="00933F6A">
      <w:pPr>
        <w:pStyle w:val="BodyText1"/>
        <w:spacing w:after="400"/>
      </w:pPr>
    </w:p>
    <w:p w:rsidR="004B5C27" w:rsidRDefault="004B5C27" w:rsidP="004B5C27">
      <w:pPr>
        <w:pStyle w:val="BodyText1"/>
      </w:pPr>
    </w:p>
    <w:p w:rsidR="004B5C27" w:rsidRDefault="004B5C27" w:rsidP="004B5C27">
      <w:pPr>
        <w:pStyle w:val="BodyText1"/>
      </w:pPr>
    </w:p>
    <w:p w:rsidR="004B5C27" w:rsidRDefault="004B5C27" w:rsidP="004B5C27">
      <w:pPr>
        <w:pStyle w:val="BodyText1"/>
      </w:pPr>
    </w:p>
    <w:p w:rsidR="004B5C27" w:rsidRDefault="004B5C27" w:rsidP="004B5C27">
      <w:pPr>
        <w:pStyle w:val="BodyText1"/>
      </w:pPr>
    </w:p>
    <w:p w:rsidR="004B5C27" w:rsidRDefault="004B5C27" w:rsidP="004B5C27">
      <w:pPr>
        <w:pStyle w:val="Questions"/>
        <w:pBdr>
          <w:top w:val="none" w:sz="0" w:space="0" w:color="auto"/>
          <w:left w:val="none" w:sz="0" w:space="0" w:color="auto"/>
          <w:bottom w:val="none" w:sz="0" w:space="0" w:color="auto"/>
          <w:right w:val="none" w:sz="0" w:space="0" w:color="auto"/>
        </w:pBdr>
        <w:spacing w:after="120"/>
        <w:ind w:left="567" w:right="567" w:firstLine="0"/>
        <w:jc w:val="center"/>
        <w:rPr>
          <w:rFonts w:ascii="Flamauow Book Italic" w:hAnsi="Flamauow Book Italic"/>
          <w:i/>
          <w:color w:val="007AA6"/>
          <w:u w:val="single"/>
        </w:rPr>
      </w:pPr>
    </w:p>
    <w:p w:rsidR="004B5C27" w:rsidRDefault="004B5C27" w:rsidP="004B5C27">
      <w:pPr>
        <w:pStyle w:val="Questions"/>
        <w:pBdr>
          <w:top w:val="none" w:sz="0" w:space="0" w:color="auto"/>
          <w:left w:val="none" w:sz="0" w:space="0" w:color="auto"/>
          <w:bottom w:val="none" w:sz="0" w:space="0" w:color="auto"/>
          <w:right w:val="none" w:sz="0" w:space="0" w:color="auto"/>
        </w:pBdr>
        <w:spacing w:after="120"/>
        <w:ind w:left="567" w:right="567" w:firstLine="0"/>
        <w:jc w:val="center"/>
        <w:rPr>
          <w:rFonts w:ascii="Flamauow Book Italic" w:hAnsi="Flamauow Book Italic"/>
          <w:i/>
          <w:color w:val="007AA6"/>
          <w:u w:val="single"/>
        </w:rPr>
      </w:pPr>
    </w:p>
    <w:p w:rsidR="004B5C27" w:rsidRPr="005C084C" w:rsidRDefault="00FA5D59" w:rsidP="00B82ADB">
      <w:pPr>
        <w:pStyle w:val="Questions"/>
        <w:pBdr>
          <w:top w:val="none" w:sz="0" w:space="0" w:color="auto"/>
          <w:left w:val="none" w:sz="0" w:space="0" w:color="auto"/>
          <w:bottom w:val="none" w:sz="0" w:space="0" w:color="auto"/>
          <w:right w:val="none" w:sz="0" w:space="0" w:color="auto"/>
        </w:pBdr>
        <w:spacing w:after="120"/>
        <w:ind w:left="0" w:right="1701" w:firstLine="0"/>
        <w:jc w:val="center"/>
        <w:rPr>
          <w:rFonts w:ascii="Flamauow Book Italic" w:hAnsi="Flamauow Book Italic"/>
          <w:i/>
          <w:color w:val="007AA6"/>
          <w:u w:val="single"/>
        </w:rPr>
      </w:pPr>
      <w:r>
        <w:rPr>
          <w:noProof/>
        </w:rPr>
        <w:pict>
          <v:shape id="_x0000_s1320" type="#_x0000_t202" style="position:absolute;left:0;text-align:left;margin-left:337.45pt;margin-top:9.5pt;width:102.55pt;height:64.7pt;z-index:251661312;mso-width-relative:margin;mso-height-relative:margin" filled="f" stroked="f">
            <v:textbox style="mso-next-textbox:#_x0000_s1320">
              <w:txbxContent>
                <w:p w:rsidR="009420EE" w:rsidRDefault="009420EE" w:rsidP="002F5305">
                  <w:r>
                    <w:rPr>
                      <w:noProof/>
                      <w:lang w:val="en-AU" w:eastAsia="en-AU"/>
                    </w:rPr>
                    <w:drawing>
                      <wp:inline distT="0" distB="0" distL="0" distR="0">
                        <wp:extent cx="762000" cy="746247"/>
                        <wp:effectExtent l="19050" t="0" r="0" b="0"/>
                        <wp:docPr id="46"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2"/>
                                <a:stretch>
                                  <a:fillRect/>
                                </a:stretch>
                              </pic:blipFill>
                              <pic:spPr>
                                <a:xfrm>
                                  <a:off x="0" y="0"/>
                                  <a:ext cx="772729" cy="756754"/>
                                </a:xfrm>
                                <a:prstGeom prst="rect">
                                  <a:avLst/>
                                </a:prstGeom>
                              </pic:spPr>
                            </pic:pic>
                          </a:graphicData>
                        </a:graphic>
                      </wp:inline>
                    </w:drawing>
                  </w:r>
                </w:p>
              </w:txbxContent>
            </v:textbox>
          </v:shape>
        </w:pict>
      </w:r>
      <w:r w:rsidR="004B5C27" w:rsidRPr="005C084C">
        <w:rPr>
          <w:rFonts w:ascii="Flamauow Book Italic" w:hAnsi="Flamauow Book Italic"/>
          <w:i/>
          <w:color w:val="007AA6"/>
          <w:u w:val="single"/>
        </w:rPr>
        <w:t>                </w:t>
      </w:r>
      <w:r w:rsidR="002F5305">
        <w:rPr>
          <w:rFonts w:ascii="Flamauow Book Italic" w:hAnsi="Flamauow Book Italic"/>
          <w:i/>
          <w:color w:val="007AA6"/>
          <w:u w:val="single"/>
        </w:rPr>
        <w:t xml:space="preserve">        </w:t>
      </w:r>
      <w:r w:rsidR="00933F6A">
        <w:rPr>
          <w:rFonts w:ascii="Flamauow Book Italic" w:hAnsi="Flamauow Book Italic"/>
          <w:i/>
          <w:color w:val="007AA6"/>
          <w:u w:val="single"/>
        </w:rPr>
        <w:t xml:space="preserve">          </w:t>
      </w:r>
      <w:r w:rsidR="002F5305">
        <w:rPr>
          <w:rFonts w:ascii="Flamauow Book Italic" w:hAnsi="Flamauow Book Italic"/>
          <w:i/>
          <w:color w:val="007AA6"/>
          <w:u w:val="single"/>
        </w:rPr>
        <w:t xml:space="preserve">                                                       </w:t>
      </w:r>
      <w:r w:rsidR="004B5C27" w:rsidRPr="005C084C">
        <w:rPr>
          <w:rFonts w:ascii="Flamauow Book Italic" w:hAnsi="Flamauow Book Italic"/>
          <w:i/>
          <w:color w:val="007AA6"/>
          <w:u w:val="single"/>
        </w:rPr>
        <w:t>                           </w:t>
      </w:r>
    </w:p>
    <w:p w:rsidR="004B5C27" w:rsidRPr="005C084C" w:rsidRDefault="004B5C27" w:rsidP="002F5305">
      <w:pPr>
        <w:pStyle w:val="Questions"/>
        <w:pBdr>
          <w:top w:val="none" w:sz="0" w:space="0" w:color="auto"/>
          <w:left w:val="none" w:sz="0" w:space="0" w:color="auto"/>
          <w:bottom w:val="none" w:sz="0" w:space="0" w:color="auto"/>
          <w:right w:val="none" w:sz="0" w:space="0" w:color="auto"/>
        </w:pBdr>
        <w:ind w:left="964" w:right="3005" w:firstLine="0"/>
        <w:jc w:val="right"/>
      </w:pPr>
      <w:proofErr w:type="gramStart"/>
      <w:r w:rsidRPr="002D32DF">
        <w:t>Developed for the Higher Education Academy (UK)</w:t>
      </w:r>
      <w:r>
        <w:t xml:space="preserve"> </w:t>
      </w:r>
      <w:r w:rsidRPr="002D32DF">
        <w:t xml:space="preserve">by </w:t>
      </w:r>
      <w:r w:rsidRPr="003611C1">
        <w:rPr>
          <w:spacing w:val="-1"/>
        </w:rPr>
        <w:t xml:space="preserve">two Australian </w:t>
      </w:r>
      <w:r w:rsidRPr="005C0A9C">
        <w:t>universities</w:t>
      </w:r>
      <w:r>
        <w:t xml:space="preserve"> (</w:t>
      </w:r>
      <w:r w:rsidRPr="005C0A9C">
        <w:t>Tasmania and Wollongong</w:t>
      </w:r>
      <w:r>
        <w:t>) and two British universities (</w:t>
      </w:r>
      <w:r w:rsidRPr="005C0A9C">
        <w:t>Leicester</w:t>
      </w:r>
      <w:r>
        <w:t xml:space="preserve"> and </w:t>
      </w:r>
      <w:r w:rsidRPr="005C0A9C">
        <w:t>Newcastle</w:t>
      </w:r>
      <w:r>
        <w:t>), 2013</w:t>
      </w:r>
      <w:r w:rsidR="00933F6A">
        <w:t xml:space="preserve"> with advice from 15 universities through an International Advisory Group.</w:t>
      </w:r>
      <w:proofErr w:type="gramEnd"/>
    </w:p>
    <w:p w:rsidR="00357E08" w:rsidRDefault="00185252" w:rsidP="00B5190B">
      <w:pPr>
        <w:pStyle w:val="Heading1"/>
        <w:pageBreakBefore/>
      </w:pPr>
      <w:r>
        <w:lastRenderedPageBreak/>
        <w:t>Understanding</w:t>
      </w:r>
      <w:r w:rsidR="00357E08">
        <w:t xml:space="preserve"> teaching</w:t>
      </w:r>
    </w:p>
    <w:p w:rsidR="00357E08" w:rsidRDefault="00357E08" w:rsidP="00357E08">
      <w:pPr>
        <w:pStyle w:val="BodyText1"/>
        <w:rPr>
          <w:lang w:val="en-AU" w:eastAsia="en-AU"/>
        </w:rPr>
        <w:sectPr w:rsidR="00357E08" w:rsidSect="00825669">
          <w:headerReference w:type="even" r:id="rId13"/>
          <w:footerReference w:type="even" r:id="rId14"/>
          <w:footerReference w:type="default" r:id="rId15"/>
          <w:type w:val="continuous"/>
          <w:pgSz w:w="11907" w:h="16839" w:code="9"/>
          <w:pgMar w:top="1134" w:right="1134" w:bottom="1134" w:left="1134" w:header="720" w:footer="720" w:gutter="0"/>
          <w:cols w:space="720"/>
          <w:docGrid w:linePitch="299"/>
        </w:sectPr>
      </w:pPr>
    </w:p>
    <w:p w:rsidR="00357E08" w:rsidRDefault="00185252" w:rsidP="00185252">
      <w:pPr>
        <w:pStyle w:val="BodyText1"/>
        <w:rPr>
          <w:lang w:val="en-AU" w:eastAsia="en-AU"/>
        </w:rPr>
      </w:pPr>
      <w:r w:rsidRPr="00185252">
        <w:rPr>
          <w:rFonts w:ascii="Flamauow Medium" w:hAnsi="Flamauow Medium"/>
          <w:i/>
          <w:iCs/>
          <w:color w:val="007AA6"/>
        </w:rPr>
        <w:lastRenderedPageBreak/>
        <w:t>Making Evidence Count</w:t>
      </w:r>
      <w:r w:rsidR="00357E08">
        <w:rPr>
          <w:lang w:val="en-AU" w:eastAsia="en-AU"/>
        </w:rPr>
        <w:t xml:space="preserve"> also includes </w:t>
      </w:r>
      <w:r>
        <w:rPr>
          <w:lang w:val="en-AU" w:eastAsia="en-AU"/>
        </w:rPr>
        <w:t xml:space="preserve">a series of </w:t>
      </w:r>
      <w:r w:rsidR="00357E08">
        <w:rPr>
          <w:lang w:val="en-AU" w:eastAsia="en-AU"/>
        </w:rPr>
        <w:t xml:space="preserve">linked </w:t>
      </w:r>
      <w:r>
        <w:rPr>
          <w:lang w:val="en-AU" w:eastAsia="en-AU"/>
        </w:rPr>
        <w:t>discussions, each</w:t>
      </w:r>
      <w:r w:rsidR="00357E08">
        <w:rPr>
          <w:lang w:val="en-AU" w:eastAsia="en-AU"/>
        </w:rPr>
        <w:t xml:space="preserve"> </w:t>
      </w:r>
      <w:r w:rsidR="00BC5F3B">
        <w:rPr>
          <w:lang w:val="en-AU" w:eastAsia="en-AU"/>
        </w:rPr>
        <w:t xml:space="preserve">focusing </w:t>
      </w:r>
      <w:r>
        <w:rPr>
          <w:lang w:val="en-AU" w:eastAsia="en-AU"/>
        </w:rPr>
        <w:t>on an aspect of</w:t>
      </w:r>
      <w:r w:rsidR="00357E08">
        <w:rPr>
          <w:lang w:val="en-AU" w:eastAsia="en-AU"/>
        </w:rPr>
        <w:t xml:space="preserve"> teaching in higher education. </w:t>
      </w:r>
      <w:r w:rsidR="00694C79">
        <w:rPr>
          <w:lang w:val="en-AU" w:eastAsia="en-AU"/>
        </w:rPr>
        <w:t xml:space="preserve">It is clear that different </w:t>
      </w:r>
      <w:r w:rsidR="00BC5F3B">
        <w:rPr>
          <w:lang w:val="en-AU" w:eastAsia="en-AU"/>
        </w:rPr>
        <w:t>interpretations</w:t>
      </w:r>
      <w:r w:rsidR="00357E08">
        <w:rPr>
          <w:lang w:val="en-AU" w:eastAsia="en-AU"/>
        </w:rPr>
        <w:t xml:space="preserve"> of the nature of teaching can impact on a university’s approach to teaching evidence</w:t>
      </w:r>
      <w:r w:rsidR="00694C79">
        <w:rPr>
          <w:lang w:val="en-AU" w:eastAsia="en-AU"/>
        </w:rPr>
        <w:t xml:space="preserve"> in promotion applications</w:t>
      </w:r>
      <w:r w:rsidR="00357E08">
        <w:rPr>
          <w:lang w:val="en-AU" w:eastAsia="en-AU"/>
        </w:rPr>
        <w:t xml:space="preserve">. </w:t>
      </w:r>
      <w:r w:rsidR="00694C79">
        <w:rPr>
          <w:lang w:val="en-AU" w:eastAsia="en-AU"/>
        </w:rPr>
        <w:t xml:space="preserve">Does mentoring new teaching </w:t>
      </w:r>
      <w:proofErr w:type="gramStart"/>
      <w:r w:rsidR="00694C79">
        <w:rPr>
          <w:lang w:val="en-AU" w:eastAsia="en-AU"/>
        </w:rPr>
        <w:t>staff</w:t>
      </w:r>
      <w:proofErr w:type="gramEnd"/>
      <w:r w:rsidR="00694C79">
        <w:rPr>
          <w:lang w:val="en-AU" w:eastAsia="en-AU"/>
        </w:rPr>
        <w:t xml:space="preserve"> count </w:t>
      </w:r>
      <w:r w:rsidR="00BC5F3B">
        <w:rPr>
          <w:lang w:val="en-AU" w:eastAsia="en-AU"/>
        </w:rPr>
        <w:t>under</w:t>
      </w:r>
      <w:r w:rsidR="00694C79">
        <w:rPr>
          <w:lang w:val="en-AU" w:eastAsia="en-AU"/>
        </w:rPr>
        <w:t xml:space="preserve"> </w:t>
      </w:r>
      <w:r w:rsidR="00BC5F3B">
        <w:rPr>
          <w:lang w:val="en-AU" w:eastAsia="en-AU"/>
        </w:rPr>
        <w:t>‘</w:t>
      </w:r>
      <w:r w:rsidR="00694C79">
        <w:rPr>
          <w:lang w:val="en-AU" w:eastAsia="en-AU"/>
        </w:rPr>
        <w:t>teaching</w:t>
      </w:r>
      <w:r w:rsidR="00BC5F3B">
        <w:rPr>
          <w:lang w:val="en-AU" w:eastAsia="en-AU"/>
        </w:rPr>
        <w:t xml:space="preserve">’ or under another </w:t>
      </w:r>
      <w:r w:rsidR="00BC5F3B">
        <w:rPr>
          <w:lang w:val="en-AU" w:eastAsia="en-AU"/>
        </w:rPr>
        <w:lastRenderedPageBreak/>
        <w:t>category such as</w:t>
      </w:r>
      <w:r w:rsidR="00694C79">
        <w:rPr>
          <w:lang w:val="en-AU" w:eastAsia="en-AU"/>
        </w:rPr>
        <w:t xml:space="preserve"> leadership or governance? Are teaching-related publications classified as part of teaching or as part of research, or does this depend on the type of publication? Where such understandings </w:t>
      </w:r>
      <w:r w:rsidR="00BC5F3B">
        <w:rPr>
          <w:lang w:val="en-AU" w:eastAsia="en-AU"/>
        </w:rPr>
        <w:t>are tacit rather than explicit and</w:t>
      </w:r>
      <w:r w:rsidR="00694C79">
        <w:rPr>
          <w:lang w:val="en-AU" w:eastAsia="en-AU"/>
        </w:rPr>
        <w:t xml:space="preserve"> </w:t>
      </w:r>
      <w:r w:rsidR="00357E08">
        <w:rPr>
          <w:lang w:val="en-AU" w:eastAsia="en-AU"/>
        </w:rPr>
        <w:t>vary even within a single academic unit</w:t>
      </w:r>
      <w:r w:rsidR="00694C79">
        <w:rPr>
          <w:lang w:val="en-AU" w:eastAsia="en-AU"/>
        </w:rPr>
        <w:t>, confusion may be common</w:t>
      </w:r>
      <w:r w:rsidR="00C9632C">
        <w:rPr>
          <w:lang w:val="en-AU" w:eastAsia="en-AU"/>
        </w:rPr>
        <w:t>.</w:t>
      </w:r>
    </w:p>
    <w:p w:rsidR="002F364E" w:rsidRDefault="002F364E" w:rsidP="00185252">
      <w:pPr>
        <w:pStyle w:val="BodyText1"/>
        <w:rPr>
          <w:lang w:val="en-AU" w:eastAsia="en-AU"/>
        </w:rPr>
        <w:sectPr w:rsidR="002F364E" w:rsidSect="00825669">
          <w:type w:val="continuous"/>
          <w:pgSz w:w="11907" w:h="16839" w:code="9"/>
          <w:pgMar w:top="1134" w:right="1134" w:bottom="1134" w:left="1134" w:header="720" w:footer="720" w:gutter="0"/>
          <w:cols w:num="2" w:space="720"/>
          <w:docGrid w:linePitch="299"/>
        </w:sectPr>
      </w:pPr>
    </w:p>
    <w:p w:rsidR="002F364E" w:rsidRDefault="00FA5D59" w:rsidP="00185252">
      <w:pPr>
        <w:pStyle w:val="BodyText1"/>
        <w:rPr>
          <w:lang w:val="en-AU" w:eastAsia="en-AU"/>
        </w:rPr>
      </w:pPr>
      <w:r>
        <w:lastRenderedPageBreak/>
        <w:pict>
          <v:shape id="_x0000_s1321" type="#_x0000_t202" style="position:absolute;margin-left:-.85pt;margin-top:14.8pt;width:482.25pt;height:362.15pt;z-index:251662336;mso-width-relative:margin;mso-height-relative:margin" fillcolor="#e9e7df" stroked="f">
            <v:shadow on="t"/>
            <v:textbox style="mso-next-textbox:#_x0000_s1321">
              <w:txbxContent>
                <w:p w:rsidR="009420EE" w:rsidRDefault="009420EE" w:rsidP="00694C79">
                  <w:pPr>
                    <w:pStyle w:val="Boxedhead"/>
                  </w:pPr>
                  <w:r>
                    <w:t>Why define teaching?</w:t>
                  </w:r>
                </w:p>
                <w:p w:rsidR="009420EE" w:rsidRDefault="009420EE" w:rsidP="00694C79">
                  <w:pPr>
                    <w:pStyle w:val="Boxedtext"/>
                  </w:pPr>
                  <w:r>
                    <w:t>H</w:t>
                  </w:r>
                  <w:r w:rsidRPr="009C09DB">
                    <w:t xml:space="preserve">ow teaching </w:t>
                  </w:r>
                  <w:r>
                    <w:t>is</w:t>
                  </w:r>
                  <w:r w:rsidRPr="009C09DB">
                    <w:t xml:space="preserve"> defined and which aspects of </w:t>
                  </w:r>
                  <w:r>
                    <w:t>academic work count as teaching can</w:t>
                  </w:r>
                  <w:r w:rsidRPr="009C09DB">
                    <w:t xml:space="preserve"> inform the process of </w:t>
                  </w:r>
                  <w:r>
                    <w:t>evaluating</w:t>
                  </w:r>
                  <w:r w:rsidRPr="009C09DB">
                    <w:t xml:space="preserve"> teaching</w:t>
                  </w:r>
                  <w:r>
                    <w:t xml:space="preserve"> for promotion</w:t>
                  </w:r>
                  <w:r w:rsidRPr="009C09DB">
                    <w:t xml:space="preserve">. Promotion committees need guidelines and criteria to evaluate teaching in an equivalent way to research. </w:t>
                  </w:r>
                </w:p>
                <w:p w:rsidR="009420EE" w:rsidRPr="007F1B5B" w:rsidRDefault="009420EE" w:rsidP="00694C79">
                  <w:pPr>
                    <w:pStyle w:val="Boxedtext"/>
                  </w:pPr>
                  <w:r>
                    <w:t>In a rapidly changing</w:t>
                  </w:r>
                  <w:r w:rsidRPr="009C09DB">
                    <w:t xml:space="preserve"> university sector, </w:t>
                  </w:r>
                  <w:r>
                    <w:t xml:space="preserve">it becomes even more important </w:t>
                  </w:r>
                  <w:r w:rsidRPr="009C09DB">
                    <w:t>to define teaching.</w:t>
                  </w:r>
                  <w:r>
                    <w:t xml:space="preserve"> There is a pressing need to</w:t>
                  </w:r>
                  <w:r w:rsidRPr="009C09DB">
                    <w:t xml:space="preserve"> establish some common language around extremely complex and continually changing practice. Teaching in modern universities is increasingly likely to take a “non-traditional” approach, drawing on a diverse range of skills and developing new expertise.</w:t>
                  </w:r>
                  <w:r>
                    <w:t xml:space="preserve"> </w:t>
                  </w:r>
                  <w:r w:rsidRPr="009C09DB">
                    <w:t>Given this, it is necessary to provide some definition of teaching that might be used for</w:t>
                  </w:r>
                  <w:r>
                    <w:t>:</w:t>
                  </w:r>
                </w:p>
                <w:p w:rsidR="009420EE" w:rsidRPr="007F1B5B" w:rsidRDefault="009420EE" w:rsidP="00694C79">
                  <w:pPr>
                    <w:pStyle w:val="Boxedtext"/>
                    <w:numPr>
                      <w:ilvl w:val="0"/>
                      <w:numId w:val="2"/>
                    </w:numPr>
                  </w:pPr>
                  <w:r w:rsidRPr="009C09DB">
                    <w:t xml:space="preserve">Setting expectations in </w:t>
                  </w:r>
                  <w:r>
                    <w:t>professional teaching standards</w:t>
                  </w:r>
                </w:p>
                <w:p w:rsidR="009420EE" w:rsidRPr="007F1B5B" w:rsidRDefault="009420EE" w:rsidP="00694C79">
                  <w:pPr>
                    <w:pStyle w:val="Boxedtext"/>
                    <w:numPr>
                      <w:ilvl w:val="0"/>
                      <w:numId w:val="2"/>
                    </w:numPr>
                  </w:pPr>
                  <w:r w:rsidRPr="009C09DB">
                    <w:t>Defining teaching activities for diverse teaching roles (</w:t>
                  </w:r>
                  <w:proofErr w:type="spellStart"/>
                  <w:r w:rsidRPr="009C09DB">
                    <w:t>eg</w:t>
                  </w:r>
                  <w:proofErr w:type="spellEnd"/>
                  <w:r w:rsidRPr="009C09DB">
                    <w:t xml:space="preserve"> sessional, research-intensive, clinical supervision, deans, educational develo</w:t>
                  </w:r>
                  <w:r>
                    <w:t>pers)</w:t>
                  </w:r>
                </w:p>
                <w:p w:rsidR="009420EE" w:rsidRPr="007F1B5B" w:rsidRDefault="009420EE" w:rsidP="00694C79">
                  <w:pPr>
                    <w:pStyle w:val="Boxedtext"/>
                    <w:numPr>
                      <w:ilvl w:val="0"/>
                      <w:numId w:val="2"/>
                    </w:numPr>
                  </w:pPr>
                  <w:r>
                    <w:t>Acknowledging</w:t>
                  </w:r>
                  <w:r w:rsidRPr="009C09DB">
                    <w:t xml:space="preserve"> the impact of student diversity and choice of learning environment, and th</w:t>
                  </w:r>
                  <w:r>
                    <w:t>e subsequent impact on teaching</w:t>
                  </w:r>
                </w:p>
                <w:p w:rsidR="009420EE" w:rsidRPr="007F1B5B" w:rsidRDefault="009420EE" w:rsidP="00694C79">
                  <w:pPr>
                    <w:pStyle w:val="Boxedtext"/>
                    <w:numPr>
                      <w:ilvl w:val="0"/>
                      <w:numId w:val="2"/>
                    </w:numPr>
                  </w:pPr>
                  <w:r w:rsidRPr="009C09DB">
                    <w:t>Quality assurance of all aspects of learning environments (eg programs, subjects, laboratory and clinical work</w:t>
                  </w:r>
                  <w:r>
                    <w:t>, computer-based learning, fieldwork, work placements, resources, support, feedback)</w:t>
                  </w:r>
                </w:p>
                <w:p w:rsidR="009420EE" w:rsidRPr="007F1B5B" w:rsidRDefault="009420EE" w:rsidP="00694C79">
                  <w:pPr>
                    <w:pStyle w:val="Boxedtext"/>
                    <w:numPr>
                      <w:ilvl w:val="0"/>
                      <w:numId w:val="2"/>
                    </w:numPr>
                  </w:pPr>
                  <w:r w:rsidRPr="009C09DB">
                    <w:t xml:space="preserve">Developing theories </w:t>
                  </w:r>
                  <w:r>
                    <w:t>about teaching</w:t>
                  </w:r>
                  <w:r w:rsidRPr="009C09DB">
                    <w:t xml:space="preserve"> and s</w:t>
                  </w:r>
                  <w:r>
                    <w:t>haring practice and resources, and</w:t>
                  </w:r>
                </w:p>
                <w:p w:rsidR="009420EE" w:rsidRPr="007F1B5B" w:rsidRDefault="009420EE" w:rsidP="00694C79">
                  <w:pPr>
                    <w:pStyle w:val="Boxedtext"/>
                    <w:numPr>
                      <w:ilvl w:val="0"/>
                      <w:numId w:val="2"/>
                    </w:numPr>
                  </w:pPr>
                  <w:r w:rsidRPr="009C09DB">
                    <w:t>Communicating the work of academics to the wider community, including governments, students</w:t>
                  </w:r>
                  <w:r>
                    <w:t>, employers</w:t>
                  </w:r>
                  <w:r w:rsidRPr="009C09DB">
                    <w:t xml:space="preserve"> and potential academics</w:t>
                  </w:r>
                  <w:r>
                    <w:t>.</w:t>
                  </w:r>
                </w:p>
                <w:p w:rsidR="009420EE" w:rsidRPr="007F1B5B" w:rsidRDefault="009420EE" w:rsidP="00694C79">
                  <w:pPr>
                    <w:pStyle w:val="Boxedtext"/>
                  </w:pPr>
                  <w:r>
                    <w:t xml:space="preserve">All of these have an impact on a university’s success and are relevant in promotion committee discussions. For an individual academic, continuing discussions on the scope of teaching activity are important to clarify the demands of the role, expectations and career directions.  </w:t>
                  </w:r>
                </w:p>
                <w:p w:rsidR="009420EE" w:rsidRDefault="009420EE" w:rsidP="00694C79">
                  <w:pPr>
                    <w:pStyle w:val="Boxedtext"/>
                  </w:pPr>
                </w:p>
              </w:txbxContent>
            </v:textbox>
          </v:shape>
        </w:pict>
      </w:r>
    </w:p>
    <w:p w:rsidR="002F364E" w:rsidRDefault="002F364E" w:rsidP="00185252">
      <w:pPr>
        <w:pStyle w:val="BodyText1"/>
        <w:rPr>
          <w:lang w:val="en-AU" w:eastAsia="en-AU"/>
        </w:rPr>
      </w:pPr>
    </w:p>
    <w:p w:rsidR="002F364E" w:rsidRDefault="002F364E" w:rsidP="00185252">
      <w:pPr>
        <w:pStyle w:val="BodyText1"/>
        <w:rPr>
          <w:lang w:val="en-AU" w:eastAsia="en-AU"/>
        </w:rPr>
      </w:pPr>
    </w:p>
    <w:p w:rsidR="002F364E" w:rsidRDefault="002F364E" w:rsidP="00185252">
      <w:pPr>
        <w:pStyle w:val="BodyText1"/>
        <w:rPr>
          <w:lang w:val="en-AU" w:eastAsia="en-AU"/>
        </w:rPr>
      </w:pPr>
    </w:p>
    <w:p w:rsidR="002F364E" w:rsidRDefault="002F364E" w:rsidP="00185252">
      <w:pPr>
        <w:pStyle w:val="BodyText1"/>
        <w:rPr>
          <w:lang w:val="en-AU" w:eastAsia="en-AU"/>
        </w:rPr>
      </w:pPr>
    </w:p>
    <w:p w:rsidR="002F364E" w:rsidRDefault="002F364E" w:rsidP="00185252">
      <w:pPr>
        <w:pStyle w:val="BodyText1"/>
        <w:rPr>
          <w:lang w:val="en-AU" w:eastAsia="en-AU"/>
        </w:rPr>
      </w:pPr>
    </w:p>
    <w:p w:rsidR="002F364E" w:rsidRDefault="002F364E" w:rsidP="00185252">
      <w:pPr>
        <w:pStyle w:val="BodyText1"/>
        <w:rPr>
          <w:lang w:val="en-AU" w:eastAsia="en-AU"/>
        </w:rPr>
      </w:pPr>
    </w:p>
    <w:p w:rsidR="002F364E" w:rsidRDefault="002F364E" w:rsidP="00185252">
      <w:pPr>
        <w:pStyle w:val="BodyText1"/>
        <w:rPr>
          <w:lang w:val="en-AU" w:eastAsia="en-AU"/>
        </w:rPr>
      </w:pPr>
    </w:p>
    <w:p w:rsidR="002F364E" w:rsidRDefault="002F364E" w:rsidP="00185252">
      <w:pPr>
        <w:pStyle w:val="BodyText1"/>
        <w:rPr>
          <w:lang w:val="en-AU" w:eastAsia="en-AU"/>
        </w:rPr>
      </w:pPr>
    </w:p>
    <w:p w:rsidR="002F364E" w:rsidRDefault="002F364E" w:rsidP="00185252">
      <w:pPr>
        <w:pStyle w:val="BodyText1"/>
        <w:rPr>
          <w:lang w:val="en-AU" w:eastAsia="en-AU"/>
        </w:rPr>
      </w:pPr>
    </w:p>
    <w:p w:rsidR="002F364E" w:rsidRDefault="002F364E" w:rsidP="00185252">
      <w:pPr>
        <w:pStyle w:val="BodyText1"/>
        <w:rPr>
          <w:lang w:val="en-AU" w:eastAsia="en-AU"/>
        </w:rPr>
      </w:pPr>
    </w:p>
    <w:p w:rsidR="002F364E" w:rsidRDefault="002F364E" w:rsidP="002F364E">
      <w:pPr>
        <w:pStyle w:val="BodyText1"/>
        <w:spacing w:after="300"/>
        <w:rPr>
          <w:lang w:val="en-AU" w:eastAsia="en-AU"/>
        </w:rPr>
      </w:pPr>
    </w:p>
    <w:p w:rsidR="002F364E" w:rsidRDefault="002F364E" w:rsidP="00185252">
      <w:pPr>
        <w:pStyle w:val="BodyText1"/>
        <w:rPr>
          <w:lang w:val="en-AU" w:eastAsia="en-AU"/>
        </w:rPr>
      </w:pPr>
    </w:p>
    <w:p w:rsidR="002F364E" w:rsidRDefault="002F364E" w:rsidP="00185252">
      <w:pPr>
        <w:pStyle w:val="BodyText1"/>
        <w:rPr>
          <w:lang w:val="en-AU" w:eastAsia="en-AU"/>
        </w:rPr>
      </w:pPr>
    </w:p>
    <w:p w:rsidR="002F364E" w:rsidRDefault="002F364E" w:rsidP="00185252">
      <w:pPr>
        <w:pStyle w:val="BodyText1"/>
        <w:rPr>
          <w:lang w:val="en-AU" w:eastAsia="en-AU"/>
        </w:rPr>
      </w:pPr>
    </w:p>
    <w:p w:rsidR="002F364E" w:rsidRDefault="002F364E" w:rsidP="00185252">
      <w:pPr>
        <w:pStyle w:val="BodyText1"/>
        <w:rPr>
          <w:lang w:val="en-AU" w:eastAsia="en-AU"/>
        </w:rPr>
      </w:pPr>
    </w:p>
    <w:p w:rsidR="002F364E" w:rsidRPr="00694C79" w:rsidRDefault="002F364E" w:rsidP="00185252">
      <w:pPr>
        <w:pStyle w:val="BodyText1"/>
        <w:rPr>
          <w:lang w:val="en-AU" w:eastAsia="en-AU"/>
        </w:rPr>
        <w:sectPr w:rsidR="002F364E" w:rsidRPr="00694C79" w:rsidSect="00825669">
          <w:type w:val="continuous"/>
          <w:pgSz w:w="11907" w:h="16839" w:code="9"/>
          <w:pgMar w:top="1134" w:right="1134" w:bottom="1134" w:left="1134" w:header="720" w:footer="720" w:gutter="0"/>
          <w:cols w:space="720"/>
          <w:docGrid w:linePitch="299"/>
        </w:sectPr>
      </w:pPr>
    </w:p>
    <w:p w:rsidR="002F364E" w:rsidRDefault="002F364E" w:rsidP="002F364E">
      <w:pPr>
        <w:pStyle w:val="Heading1"/>
        <w:spacing w:before="320"/>
        <w:sectPr w:rsidR="002F364E" w:rsidSect="00825669">
          <w:type w:val="continuous"/>
          <w:pgSz w:w="11907" w:h="16839" w:code="9"/>
          <w:pgMar w:top="1134" w:right="1134" w:bottom="1134" w:left="1134" w:header="720" w:footer="720" w:gutter="0"/>
          <w:cols w:space="720"/>
          <w:docGrid w:linePitch="299"/>
        </w:sectPr>
      </w:pPr>
      <w:r>
        <w:lastRenderedPageBreak/>
        <w:t>Other resources</w:t>
      </w:r>
    </w:p>
    <w:p w:rsidR="002F364E" w:rsidRDefault="002F364E" w:rsidP="002F364E">
      <w:pPr>
        <w:pStyle w:val="BodyText1"/>
      </w:pPr>
      <w:r>
        <w:lastRenderedPageBreak/>
        <w:t xml:space="preserve">Although </w:t>
      </w:r>
      <w:r w:rsidRPr="00185252">
        <w:rPr>
          <w:rFonts w:ascii="Flamauow Medium" w:hAnsi="Flamauow Medium"/>
          <w:i/>
          <w:iCs/>
          <w:color w:val="007AA6"/>
        </w:rPr>
        <w:t>Making Evidence Count</w:t>
      </w:r>
      <w:r w:rsidRPr="00185252">
        <w:rPr>
          <w:rFonts w:ascii="Flamauow Medium" w:hAnsi="Flamauow Medium"/>
          <w:color w:val="007AA6"/>
        </w:rPr>
        <w:t xml:space="preserve"> </w:t>
      </w:r>
      <w:r>
        <w:t xml:space="preserve">is a stand-alone resource, the project recommends universities situate development of their own evidence guides within the context of a complete review of promotion policies, processes and perceptions for recognition of teaching. </w:t>
      </w:r>
      <w:r w:rsidR="00BC5F3B">
        <w:t>To assist with reviews</w:t>
      </w:r>
      <w:r>
        <w:t xml:space="preserve">, </w:t>
      </w:r>
      <w:r w:rsidR="00BC5F3B">
        <w:t xml:space="preserve">several </w:t>
      </w:r>
      <w:r>
        <w:t>resources are</w:t>
      </w:r>
      <w:r w:rsidR="00BC5F3B">
        <w:t xml:space="preserve"> available from the Promoting Teaching web site </w:t>
      </w:r>
      <w:hyperlink r:id="rId16" w:history="1">
        <w:r w:rsidR="00BC5F3B" w:rsidRPr="00C547AE">
          <w:rPr>
            <w:rStyle w:val="Hyperlink"/>
          </w:rPr>
          <w:t>www.promotingteaching.com</w:t>
        </w:r>
      </w:hyperlink>
      <w:r>
        <w:t xml:space="preserve">: </w:t>
      </w:r>
    </w:p>
    <w:p w:rsidR="002F364E" w:rsidRPr="002F364E" w:rsidRDefault="002F364E" w:rsidP="002F364E">
      <w:pPr>
        <w:pStyle w:val="BodyText1"/>
        <w:numPr>
          <w:ilvl w:val="0"/>
          <w:numId w:val="29"/>
        </w:numPr>
        <w:rPr>
          <w:rFonts w:ascii="Flamauow Medium" w:hAnsi="Flamauow Medium"/>
          <w:color w:val="007AA6"/>
        </w:rPr>
      </w:pPr>
      <w:r w:rsidRPr="002F364E">
        <w:rPr>
          <w:rFonts w:ascii="Flamauow Medium" w:hAnsi="Flamauow Medium"/>
          <w:i/>
          <w:iCs/>
          <w:color w:val="007AA6"/>
        </w:rPr>
        <w:lastRenderedPageBreak/>
        <w:t>Good Practice Benchmarks</w:t>
      </w:r>
      <w:r>
        <w:t xml:space="preserve"> – a set of 18 benchmarks for reviewing recognition of teaching in academic promotion. </w:t>
      </w:r>
    </w:p>
    <w:p w:rsidR="002F364E" w:rsidRPr="002F364E" w:rsidRDefault="002F364E" w:rsidP="002F364E">
      <w:pPr>
        <w:pStyle w:val="BodyText1"/>
        <w:numPr>
          <w:ilvl w:val="0"/>
          <w:numId w:val="29"/>
        </w:numPr>
        <w:rPr>
          <w:rFonts w:ascii="Flamauow Medium" w:hAnsi="Flamauow Medium"/>
          <w:color w:val="007AA6"/>
        </w:rPr>
        <w:sectPr w:rsidR="002F364E" w:rsidRPr="002F364E" w:rsidSect="00825669">
          <w:type w:val="continuous"/>
          <w:pgSz w:w="11907" w:h="16839" w:code="9"/>
          <w:pgMar w:top="1134" w:right="1134" w:bottom="1134" w:left="1134" w:header="720" w:footer="720" w:gutter="0"/>
          <w:cols w:num="2" w:space="720"/>
          <w:docGrid w:linePitch="299"/>
        </w:sectPr>
      </w:pPr>
      <w:r w:rsidRPr="002F364E">
        <w:rPr>
          <w:rFonts w:ascii="Flamauow Medium" w:hAnsi="Flamauow Medium"/>
          <w:i/>
          <w:iCs/>
          <w:color w:val="007AA6"/>
        </w:rPr>
        <w:t>Benchmarking Guide</w:t>
      </w:r>
      <w:r>
        <w:t xml:space="preserve"> – provides processes and templates for reviewing your university against the 18 benchmarks, including processes for cross-institutional review</w:t>
      </w:r>
      <w:r w:rsidRPr="002F364E">
        <w:rPr>
          <w:rFonts w:ascii="Flamauow Medium" w:hAnsi="Flamauow Medium"/>
          <w:color w:val="007AA6"/>
        </w:rPr>
        <w:t>.</w:t>
      </w:r>
    </w:p>
    <w:p w:rsidR="00B5190B" w:rsidRDefault="00B5190B" w:rsidP="0005153D">
      <w:pPr>
        <w:pStyle w:val="Heading1"/>
        <w:pageBreakBefore/>
        <w:spacing w:before="640" w:after="300"/>
      </w:pPr>
      <w:r>
        <w:lastRenderedPageBreak/>
        <w:t xml:space="preserve">Three </w:t>
      </w:r>
      <w:r w:rsidR="00FA0E55">
        <w:t>perspective</w:t>
      </w:r>
      <w:r>
        <w:t>s on teaching evidence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299"/>
      </w:tblGrid>
      <w:tr w:rsidR="007217F7" w:rsidTr="007217F7">
        <w:tc>
          <w:tcPr>
            <w:tcW w:w="2556" w:type="dxa"/>
          </w:tcPr>
          <w:p w:rsidR="007217F7" w:rsidRDefault="007217F7" w:rsidP="006825F2">
            <w:pPr>
              <w:rPr>
                <w:noProof/>
                <w:lang w:val="en-AU" w:eastAsia="en-AU"/>
              </w:rPr>
            </w:pPr>
            <w:r>
              <w:rPr>
                <w:noProof/>
                <w:lang w:val="en-AU" w:eastAsia="en-AU"/>
              </w:rPr>
              <w:drawing>
                <wp:inline distT="0" distB="0" distL="0" distR="0">
                  <wp:extent cx="1461159" cy="864000"/>
                  <wp:effectExtent l="19050" t="0" r="5691" b="0"/>
                  <wp:docPr id="5" name="Picture 2" descr="Sc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png"/>
                          <pic:cNvPicPr/>
                        </pic:nvPicPr>
                        <pic:blipFill>
                          <a:blip r:embed="rId17" cstate="print"/>
                          <a:stretch>
                            <a:fillRect/>
                          </a:stretch>
                        </pic:blipFill>
                        <pic:spPr>
                          <a:xfrm>
                            <a:off x="0" y="0"/>
                            <a:ext cx="1461159" cy="864000"/>
                          </a:xfrm>
                          <a:prstGeom prst="rect">
                            <a:avLst/>
                          </a:prstGeom>
                        </pic:spPr>
                      </pic:pic>
                    </a:graphicData>
                  </a:graphic>
                </wp:inline>
              </w:drawing>
            </w:r>
          </w:p>
        </w:tc>
        <w:tc>
          <w:tcPr>
            <w:tcW w:w="7299" w:type="dxa"/>
          </w:tcPr>
          <w:p w:rsidR="007217F7" w:rsidRDefault="00FA0E55" w:rsidP="006379E0">
            <w:pPr>
              <w:pStyle w:val="Heading2"/>
              <w:spacing w:before="0" w:after="60"/>
            </w:pPr>
            <w:r>
              <w:t>Perspective</w:t>
            </w:r>
            <w:r w:rsidR="007217F7">
              <w:t xml:space="preserve"> </w:t>
            </w:r>
            <w:r w:rsidR="007217F7" w:rsidRPr="00770944">
              <w:rPr>
                <w:rFonts w:ascii="Arial" w:hAnsi="Arial"/>
              </w:rPr>
              <w:t>1</w:t>
            </w:r>
            <w:r w:rsidR="007217F7" w:rsidRPr="00811D8F">
              <w:t xml:space="preserve">: Scope of activity </w:t>
            </w:r>
          </w:p>
          <w:p w:rsidR="007217F7" w:rsidRPr="00A442AB" w:rsidRDefault="007217F7" w:rsidP="006D0281">
            <w:pPr>
              <w:pStyle w:val="BodyText1"/>
              <w:spacing w:after="120"/>
            </w:pPr>
            <w:r w:rsidRPr="00811D8F">
              <w:t xml:space="preserve">Teaching is not </w:t>
            </w:r>
            <w:r>
              <w:t>only</w:t>
            </w:r>
            <w:r w:rsidRPr="00811D8F">
              <w:t xml:space="preserve"> student interaction</w:t>
            </w:r>
            <w:r>
              <w:t>,</w:t>
            </w:r>
            <w:r w:rsidRPr="00811D8F">
              <w:t xml:space="preserve"> therefore </w:t>
            </w:r>
            <w:r>
              <w:t xml:space="preserve">promotion committees will need to see </w:t>
            </w:r>
            <w:r w:rsidRPr="00811D8F">
              <w:t xml:space="preserve">evidence across a range of teaching activities. </w:t>
            </w:r>
            <w:r w:rsidRPr="00A5667F">
              <w:rPr>
                <w:rFonts w:ascii="Flamauow Medium" w:hAnsi="Flamauow Medium"/>
                <w:color w:val="007AA6"/>
              </w:rPr>
              <w:t xml:space="preserve">Five </w:t>
            </w:r>
            <w:r>
              <w:rPr>
                <w:rFonts w:ascii="Flamauow Medium" w:hAnsi="Flamauow Medium"/>
                <w:color w:val="007AA6"/>
              </w:rPr>
              <w:t>activities</w:t>
            </w:r>
            <w:r w:rsidRPr="00976473">
              <w:rPr>
                <w:b/>
              </w:rPr>
              <w:t xml:space="preserve"> </w:t>
            </w:r>
            <w:r w:rsidRPr="00811D8F">
              <w:t xml:space="preserve">are suggested </w:t>
            </w:r>
            <w:r>
              <w:t xml:space="preserve">on page </w:t>
            </w:r>
            <w:r w:rsidR="006D0281">
              <w:t>4</w:t>
            </w:r>
            <w:r w:rsidRPr="00811D8F">
              <w:t xml:space="preserve">, </w:t>
            </w:r>
            <w:r w:rsidR="00703C99">
              <w:t>describing diverse teaching activities and roles</w:t>
            </w:r>
            <w:r>
              <w:t xml:space="preserve">:  </w:t>
            </w:r>
            <w:r w:rsidRPr="00057743">
              <w:t>Professional Learnin</w:t>
            </w:r>
            <w:r w:rsidRPr="00057743">
              <w:rPr>
                <w:szCs w:val="22"/>
              </w:rPr>
              <w:t>g</w:t>
            </w:r>
            <w:r>
              <w:rPr>
                <w:szCs w:val="22"/>
              </w:rPr>
              <w:t xml:space="preserve">; </w:t>
            </w:r>
            <w:r w:rsidRPr="00057743">
              <w:rPr>
                <w:szCs w:val="22"/>
              </w:rPr>
              <w:t>Student Engagement</w:t>
            </w:r>
            <w:r>
              <w:rPr>
                <w:szCs w:val="22"/>
              </w:rPr>
              <w:t xml:space="preserve">; </w:t>
            </w:r>
            <w:r w:rsidRPr="00057743">
              <w:rPr>
                <w:szCs w:val="22"/>
              </w:rPr>
              <w:t>Curriculum Development</w:t>
            </w:r>
            <w:r>
              <w:rPr>
                <w:szCs w:val="22"/>
              </w:rPr>
              <w:t xml:space="preserve">; </w:t>
            </w:r>
            <w:r w:rsidRPr="00057743">
              <w:rPr>
                <w:szCs w:val="22"/>
              </w:rPr>
              <w:t>Research &amp; Scholarship</w:t>
            </w:r>
            <w:r>
              <w:rPr>
                <w:szCs w:val="22"/>
              </w:rPr>
              <w:t xml:space="preserve">; and </w:t>
            </w:r>
            <w:r w:rsidRPr="00057743">
              <w:rPr>
                <w:szCs w:val="22"/>
              </w:rPr>
              <w:t>Leadership &amp; Collaboration</w:t>
            </w:r>
            <w:r>
              <w:rPr>
                <w:szCs w:val="22"/>
              </w:rPr>
              <w:t>.</w:t>
            </w:r>
          </w:p>
        </w:tc>
      </w:tr>
      <w:tr w:rsidR="00976473" w:rsidTr="00A442AB">
        <w:tc>
          <w:tcPr>
            <w:tcW w:w="2556" w:type="dxa"/>
          </w:tcPr>
          <w:p w:rsidR="00976473" w:rsidRPr="006825F2" w:rsidRDefault="001C43D7" w:rsidP="006825F2">
            <w:pPr>
              <w:rPr>
                <w:lang w:eastAsia="en-AU"/>
              </w:rPr>
            </w:pPr>
            <w:r w:rsidRPr="001C43D7">
              <w:rPr>
                <w:noProof/>
                <w:lang w:val="en-AU" w:eastAsia="en-AU"/>
              </w:rPr>
              <w:drawing>
                <wp:inline distT="0" distB="0" distL="0" distR="0">
                  <wp:extent cx="1370863" cy="857250"/>
                  <wp:effectExtent l="19050" t="0" r="737" b="0"/>
                  <wp:docPr id="11" name="Picture 3" descr="Sp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ere.png"/>
                          <pic:cNvPicPr/>
                        </pic:nvPicPr>
                        <pic:blipFill>
                          <a:blip r:embed="rId18" cstate="print"/>
                          <a:stretch>
                            <a:fillRect/>
                          </a:stretch>
                        </pic:blipFill>
                        <pic:spPr>
                          <a:xfrm>
                            <a:off x="0" y="0"/>
                            <a:ext cx="1370413" cy="856968"/>
                          </a:xfrm>
                          <a:prstGeom prst="rect">
                            <a:avLst/>
                          </a:prstGeom>
                        </pic:spPr>
                      </pic:pic>
                    </a:graphicData>
                  </a:graphic>
                </wp:inline>
              </w:drawing>
            </w:r>
          </w:p>
        </w:tc>
        <w:tc>
          <w:tcPr>
            <w:tcW w:w="7299" w:type="dxa"/>
          </w:tcPr>
          <w:p w:rsidR="001C43D7" w:rsidRDefault="00FA0E55" w:rsidP="001C43D7">
            <w:pPr>
              <w:pStyle w:val="Heading2"/>
              <w:spacing w:before="120" w:after="60"/>
            </w:pPr>
            <w:r>
              <w:t>Perspective</w:t>
            </w:r>
            <w:r w:rsidR="001C43D7">
              <w:t xml:space="preserve"> 2</w:t>
            </w:r>
            <w:r w:rsidR="001C43D7" w:rsidRPr="00811D8F">
              <w:t xml:space="preserve">: Sphere of influence </w:t>
            </w:r>
          </w:p>
          <w:p w:rsidR="00976473" w:rsidRPr="00811D8F" w:rsidRDefault="001C43D7" w:rsidP="006D0281">
            <w:pPr>
              <w:pStyle w:val="BodyText1"/>
              <w:spacing w:after="120"/>
            </w:pPr>
            <w:r>
              <w:t>Similarly, university teachers</w:t>
            </w:r>
            <w:r w:rsidRPr="006379E0">
              <w:t xml:space="preserve"> have influence beyond their students. </w:t>
            </w:r>
            <w:r>
              <w:t xml:space="preserve">They are active across entire programs, </w:t>
            </w:r>
            <w:r w:rsidRPr="006379E0">
              <w:t>across the university and, often,</w:t>
            </w:r>
            <w:r>
              <w:t xml:space="preserve"> engage strongly with</w:t>
            </w:r>
            <w:r w:rsidRPr="006379E0">
              <w:t xml:space="preserve"> external accreditation bodies, professions</w:t>
            </w:r>
            <w:r>
              <w:t xml:space="preserve">, </w:t>
            </w:r>
            <w:r w:rsidRPr="006379E0">
              <w:t xml:space="preserve">industry or government. Promotion committees </w:t>
            </w:r>
            <w:r>
              <w:t xml:space="preserve">will </w:t>
            </w:r>
            <w:r w:rsidRPr="006379E0">
              <w:t xml:space="preserve">search for evidence of teaching leadership and impact in different </w:t>
            </w:r>
            <w:r w:rsidRPr="007742F8">
              <w:rPr>
                <w:rFonts w:ascii="Flamauow Medium" w:hAnsi="Flamauow Medium"/>
                <w:color w:val="007AA6"/>
              </w:rPr>
              <w:t>spheres of influence</w:t>
            </w:r>
            <w:r w:rsidRPr="006379E0">
              <w:t xml:space="preserve"> from local to </w:t>
            </w:r>
            <w:r>
              <w:t>national and international</w:t>
            </w:r>
            <w:r w:rsidR="00E53F75">
              <w:t xml:space="preserve">, as depicted on page </w:t>
            </w:r>
            <w:r w:rsidR="006D0281">
              <w:t>6</w:t>
            </w:r>
            <w:r w:rsidRPr="006379E0">
              <w:t>.</w:t>
            </w:r>
          </w:p>
        </w:tc>
      </w:tr>
      <w:tr w:rsidR="00976473" w:rsidTr="00A442AB">
        <w:tc>
          <w:tcPr>
            <w:tcW w:w="2556" w:type="dxa"/>
          </w:tcPr>
          <w:p w:rsidR="00976473" w:rsidRDefault="00722BF5" w:rsidP="007B0AB0">
            <w:pPr>
              <w:rPr>
                <w:lang w:val="en-AU" w:eastAsia="en-AU"/>
              </w:rPr>
            </w:pPr>
            <w:r>
              <w:rPr>
                <w:lang w:val="en-AU" w:eastAsia="en-AU"/>
              </w:rPr>
              <w:t xml:space="preserve"> </w:t>
            </w:r>
            <w:r w:rsidR="001C43D7" w:rsidRPr="001C43D7">
              <w:rPr>
                <w:noProof/>
                <w:lang w:val="en-AU" w:eastAsia="en-AU"/>
              </w:rPr>
              <w:drawing>
                <wp:inline distT="0" distB="0" distL="0" distR="0">
                  <wp:extent cx="1269551" cy="864000"/>
                  <wp:effectExtent l="19050" t="0" r="6799" b="0"/>
                  <wp:docPr id="10" name="Picture 1" descr="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png"/>
                          <pic:cNvPicPr/>
                        </pic:nvPicPr>
                        <pic:blipFill>
                          <a:blip r:embed="rId19" cstate="print"/>
                          <a:stretch>
                            <a:fillRect/>
                          </a:stretch>
                        </pic:blipFill>
                        <pic:spPr>
                          <a:xfrm>
                            <a:off x="0" y="0"/>
                            <a:ext cx="1269551" cy="864000"/>
                          </a:xfrm>
                          <a:prstGeom prst="rect">
                            <a:avLst/>
                          </a:prstGeom>
                        </pic:spPr>
                      </pic:pic>
                    </a:graphicData>
                  </a:graphic>
                </wp:inline>
              </w:drawing>
            </w:r>
          </w:p>
        </w:tc>
        <w:tc>
          <w:tcPr>
            <w:tcW w:w="7299" w:type="dxa"/>
          </w:tcPr>
          <w:p w:rsidR="001C43D7" w:rsidRDefault="00FA0E55" w:rsidP="001C43D7">
            <w:pPr>
              <w:pStyle w:val="Heading2"/>
              <w:spacing w:before="120" w:after="60"/>
            </w:pPr>
            <w:r>
              <w:t>Perspective</w:t>
            </w:r>
            <w:r w:rsidR="001C43D7">
              <w:t xml:space="preserve"> 3</w:t>
            </w:r>
            <w:r w:rsidR="001C43D7" w:rsidRPr="00811D8F">
              <w:t xml:space="preserve">: Source of evidence </w:t>
            </w:r>
          </w:p>
          <w:p w:rsidR="00976473" w:rsidRPr="006379E0" w:rsidRDefault="001C43D7" w:rsidP="006D0281">
            <w:pPr>
              <w:pStyle w:val="BodyText1"/>
              <w:spacing w:after="100"/>
            </w:pPr>
            <w:r w:rsidRPr="00811D8F">
              <w:t xml:space="preserve">Since teaching </w:t>
            </w:r>
            <w:r>
              <w:t xml:space="preserve">activity has a broader scope than </w:t>
            </w:r>
            <w:r w:rsidR="00BC5F3B">
              <w:t xml:space="preserve">interaction with </w:t>
            </w:r>
            <w:r>
              <w:t>student</w:t>
            </w:r>
            <w:r w:rsidR="00BC5F3B">
              <w:t>s</w:t>
            </w:r>
            <w:r w:rsidRPr="00811D8F">
              <w:t xml:space="preserve">, evidence </w:t>
            </w:r>
            <w:r>
              <w:t>will be viewed from a range of sources</w:t>
            </w:r>
            <w:r w:rsidRPr="00811D8F">
              <w:t xml:space="preserve">. </w:t>
            </w:r>
            <w:r w:rsidRPr="00A5667F">
              <w:rPr>
                <w:rFonts w:ascii="Flamauow Medium" w:hAnsi="Flamauow Medium"/>
                <w:color w:val="007AA6"/>
              </w:rPr>
              <w:t>Three sources</w:t>
            </w:r>
            <w:r w:rsidRPr="00811D8F">
              <w:t xml:space="preserve"> are </w:t>
            </w:r>
            <w:r>
              <w:t>identified on page</w:t>
            </w:r>
            <w:r w:rsidR="00E01C2F">
              <w:t xml:space="preserve"> </w:t>
            </w:r>
            <w:r w:rsidR="006D0281">
              <w:t>8</w:t>
            </w:r>
            <w:r w:rsidRPr="00811D8F">
              <w:t xml:space="preserve">, each with </w:t>
            </w:r>
            <w:r>
              <w:t>changing</w:t>
            </w:r>
            <w:r w:rsidRPr="00811D8F">
              <w:t xml:space="preserve"> importance and volume </w:t>
            </w:r>
            <w:r w:rsidR="00BC5F3B">
              <w:t xml:space="preserve">of evidence </w:t>
            </w:r>
            <w:r>
              <w:t>at different promotion levels</w:t>
            </w:r>
            <w:r w:rsidR="00057743">
              <w:t>:</w:t>
            </w:r>
            <w:r w:rsidR="007217F7">
              <w:t xml:space="preserve"> Personal; Students; and Peers.</w:t>
            </w:r>
          </w:p>
        </w:tc>
      </w:tr>
      <w:tr w:rsidR="006825F2" w:rsidTr="00A442AB">
        <w:tc>
          <w:tcPr>
            <w:tcW w:w="2556" w:type="dxa"/>
          </w:tcPr>
          <w:p w:rsidR="006825F2" w:rsidRDefault="006825F2" w:rsidP="006825F2">
            <w:pPr>
              <w:rPr>
                <w:lang w:val="en-AU" w:eastAsia="en-AU"/>
              </w:rPr>
            </w:pPr>
          </w:p>
        </w:tc>
        <w:tc>
          <w:tcPr>
            <w:tcW w:w="7299" w:type="dxa"/>
          </w:tcPr>
          <w:p w:rsidR="006825F2" w:rsidRDefault="006825F2" w:rsidP="006825F2">
            <w:pPr>
              <w:rPr>
                <w:lang w:val="en-AU" w:eastAsia="en-AU"/>
              </w:rPr>
            </w:pPr>
          </w:p>
        </w:tc>
      </w:tr>
    </w:tbl>
    <w:p w:rsidR="006825F2" w:rsidRPr="006825F2" w:rsidRDefault="00FA5D59" w:rsidP="006825F2">
      <w:pPr>
        <w:rPr>
          <w:lang w:val="en-AU" w:eastAsia="en-AU"/>
        </w:rPr>
      </w:pPr>
      <w:r>
        <w:pict>
          <v:shape id="_x0000_s1393" type="#_x0000_t202" style="position:absolute;margin-left:-1.8pt;margin-top:30.4pt;width:482.25pt;height:313.5pt;z-index:251672576;mso-position-horizontal-relative:text;mso-position-vertical-relative:text;mso-width-relative:margin;mso-height-relative:margin" fillcolor="#e9e7df" stroked="f">
            <v:shadow on="t"/>
            <v:textbox style="mso-next-textbox:#_x0000_s1393">
              <w:txbxContent>
                <w:p w:rsidR="009420EE" w:rsidRPr="00BA145F" w:rsidRDefault="009420EE" w:rsidP="00BC5F3B">
                  <w:pPr>
                    <w:pStyle w:val="Boxedhead"/>
                  </w:pPr>
                  <w:r>
                    <w:t>What is teaching?</w:t>
                  </w:r>
                </w:p>
                <w:p w:rsidR="009420EE" w:rsidRPr="007F1B5B" w:rsidRDefault="009420EE" w:rsidP="00BC5F3B">
                  <w:pPr>
                    <w:pStyle w:val="Boxedtext"/>
                    <w:spacing w:after="60"/>
                  </w:pPr>
                  <w:r w:rsidRPr="004E6DF4">
                    <w:t>Promoting Teaching’s review of literature (</w:t>
                  </w:r>
                  <w:r>
                    <w:t xml:space="preserve">see </w:t>
                  </w:r>
                  <w:r w:rsidRPr="004E6DF4">
                    <w:t>References</w:t>
                  </w:r>
                  <w:r>
                    <w:t xml:space="preserve"> on p 18</w:t>
                  </w:r>
                  <w:r w:rsidRPr="004E6DF4">
                    <w:t xml:space="preserve">) and review of frameworks used by the benchmarking partners led to a </w:t>
                  </w:r>
                  <w:proofErr w:type="spellStart"/>
                  <w:r w:rsidRPr="004E6DF4">
                    <w:t>categorisation</w:t>
                  </w:r>
                  <w:proofErr w:type="spellEnd"/>
                  <w:r w:rsidRPr="004E6DF4">
                    <w:t xml:space="preserve"> of university teaching across five activities:</w:t>
                  </w:r>
                  <w:r>
                    <w:t xml:space="preserve"> </w:t>
                  </w:r>
                  <w:r w:rsidRPr="000C7931">
                    <w:rPr>
                      <w:rFonts w:ascii="Flamauow Medium" w:eastAsia="Calibri" w:hAnsi="Flamauow Medium"/>
                      <w:color w:val="007AA6"/>
                    </w:rPr>
                    <w:t>professional learning</w:t>
                  </w:r>
                  <w:r w:rsidRPr="000C7931">
                    <w:rPr>
                      <w:rFonts w:eastAsia="Calibri"/>
                    </w:rPr>
                    <w:t xml:space="preserve">; </w:t>
                  </w:r>
                  <w:r w:rsidRPr="000C7931">
                    <w:rPr>
                      <w:rFonts w:ascii="Flamauow Medium" w:eastAsia="Calibri" w:hAnsi="Flamauow Medium"/>
                      <w:color w:val="007AA6"/>
                    </w:rPr>
                    <w:t>student engagement</w:t>
                  </w:r>
                  <w:r w:rsidRPr="000C7931">
                    <w:rPr>
                      <w:rFonts w:eastAsia="Calibri"/>
                    </w:rPr>
                    <w:t xml:space="preserve">; </w:t>
                  </w:r>
                  <w:r w:rsidRPr="000C7931">
                    <w:rPr>
                      <w:rFonts w:ascii="Flamauow Medium" w:eastAsia="Calibri" w:hAnsi="Flamauow Medium"/>
                      <w:color w:val="007AA6"/>
                    </w:rPr>
                    <w:t>curriculum development</w:t>
                  </w:r>
                  <w:r w:rsidRPr="000C7931">
                    <w:rPr>
                      <w:rFonts w:eastAsia="Calibri"/>
                    </w:rPr>
                    <w:t xml:space="preserve">; </w:t>
                  </w:r>
                  <w:r w:rsidRPr="000C7931">
                    <w:rPr>
                      <w:rFonts w:ascii="Flamauow Medium" w:eastAsia="Calibri" w:hAnsi="Flamauow Medium"/>
                      <w:color w:val="007AA6"/>
                    </w:rPr>
                    <w:t>scholarship</w:t>
                  </w:r>
                  <w:r w:rsidRPr="000C7931">
                    <w:rPr>
                      <w:rFonts w:eastAsia="Calibri"/>
                    </w:rPr>
                    <w:t xml:space="preserve">; </w:t>
                  </w:r>
                  <w:r w:rsidRPr="00F45FF8">
                    <w:rPr>
                      <w:rFonts w:eastAsia="Calibri"/>
                    </w:rPr>
                    <w:t>and</w:t>
                  </w:r>
                  <w:r w:rsidRPr="000C7931">
                    <w:rPr>
                      <w:rFonts w:ascii="Flamauow Medium" w:eastAsia="Calibri" w:hAnsi="Flamauow Medium"/>
                      <w:color w:val="007AA6"/>
                    </w:rPr>
                    <w:t xml:space="preserve"> leadership</w:t>
                  </w:r>
                  <w:r>
                    <w:rPr>
                      <w:rFonts w:eastAsia="Calibri"/>
                    </w:rPr>
                    <w:t>.</w:t>
                  </w:r>
                </w:p>
                <w:p w:rsidR="009420EE" w:rsidRDefault="009420EE" w:rsidP="00BC5F3B">
                  <w:pPr>
                    <w:pStyle w:val="Boxedtext"/>
                  </w:pPr>
                  <w:r w:rsidRPr="00B57A86">
                    <w:t>Many of these activities will be influenced</w:t>
                  </w:r>
                  <w:r w:rsidRPr="000C7931">
                    <w:t xml:space="preserve"> by</w:t>
                  </w:r>
                  <w:r>
                    <w:t>:</w:t>
                  </w:r>
                </w:p>
                <w:p w:rsidR="009420EE" w:rsidRPr="008B5EC1" w:rsidRDefault="009420EE" w:rsidP="008B5EC1">
                  <w:pPr>
                    <w:pStyle w:val="Boxedtext"/>
                    <w:numPr>
                      <w:ilvl w:val="0"/>
                      <w:numId w:val="37"/>
                    </w:numPr>
                    <w:rPr>
                      <w:color w:val="007AA6"/>
                    </w:rPr>
                  </w:pPr>
                  <w:r w:rsidRPr="000C7931">
                    <w:t xml:space="preserve">an </w:t>
                  </w:r>
                  <w:r w:rsidRPr="000C7931">
                    <w:rPr>
                      <w:bCs/>
                    </w:rPr>
                    <w:t xml:space="preserve">understanding of </w:t>
                  </w:r>
                  <w:r w:rsidRPr="000C7931">
                    <w:rPr>
                      <w:rFonts w:ascii="Flamauow Medium" w:hAnsi="Flamauow Medium"/>
                      <w:bCs/>
                      <w:color w:val="007AA6"/>
                    </w:rPr>
                    <w:t>learning</w:t>
                  </w:r>
                  <w:r w:rsidRPr="000C7931">
                    <w:rPr>
                      <w:bCs/>
                    </w:rPr>
                    <w:t xml:space="preserve"> and the </w:t>
                  </w:r>
                  <w:r w:rsidRPr="000C7931">
                    <w:rPr>
                      <w:rFonts w:ascii="Flamauow Medium" w:hAnsi="Flamauow Medium"/>
                      <w:bCs/>
                      <w:color w:val="007AA6"/>
                    </w:rPr>
                    <w:t>learning environment</w:t>
                  </w:r>
                  <w:r w:rsidRPr="000C7931">
                    <w:t>, including the principles of adult learning</w:t>
                  </w:r>
                </w:p>
                <w:p w:rsidR="009420EE" w:rsidRPr="008B5EC1" w:rsidRDefault="009420EE" w:rsidP="008B5EC1">
                  <w:pPr>
                    <w:pStyle w:val="Boxedtext"/>
                    <w:numPr>
                      <w:ilvl w:val="0"/>
                      <w:numId w:val="37"/>
                    </w:numPr>
                    <w:rPr>
                      <w:color w:val="007AA6"/>
                    </w:rPr>
                  </w:pPr>
                  <w:r w:rsidRPr="000C7931">
                    <w:t xml:space="preserve">the academic’s </w:t>
                  </w:r>
                  <w:r w:rsidRPr="000C7931">
                    <w:rPr>
                      <w:rFonts w:ascii="Flamauow Medium" w:hAnsi="Flamauow Medium"/>
                      <w:bCs/>
                      <w:color w:val="007AA6"/>
                    </w:rPr>
                    <w:t>philosophy of teaching</w:t>
                  </w:r>
                  <w:r w:rsidRPr="000C7931">
                    <w:t>, and</w:t>
                  </w:r>
                  <w:r w:rsidRPr="008B5EC1">
                    <w:rPr>
                      <w:color w:val="007AA6"/>
                    </w:rPr>
                    <w:t xml:space="preserve"> </w:t>
                  </w:r>
                </w:p>
                <w:p w:rsidR="009420EE" w:rsidRPr="008B5EC1" w:rsidRDefault="009420EE" w:rsidP="008B5EC1">
                  <w:pPr>
                    <w:pStyle w:val="Boxedtext"/>
                    <w:numPr>
                      <w:ilvl w:val="0"/>
                      <w:numId w:val="37"/>
                    </w:numPr>
                    <w:rPr>
                      <w:color w:val="007AA6"/>
                    </w:rPr>
                  </w:pPr>
                  <w:proofErr w:type="gramStart"/>
                  <w:r w:rsidRPr="000C7931">
                    <w:t>the</w:t>
                  </w:r>
                  <w:proofErr w:type="gramEnd"/>
                  <w:r w:rsidRPr="000C7931">
                    <w:t xml:space="preserve"> </w:t>
                  </w:r>
                  <w:r w:rsidRPr="000C7931">
                    <w:rPr>
                      <w:rFonts w:ascii="Flamauow Medium" w:hAnsi="Flamauow Medium"/>
                      <w:bCs/>
                      <w:color w:val="007AA6"/>
                    </w:rPr>
                    <w:t>nature of the subjec</w:t>
                  </w:r>
                  <w:r w:rsidRPr="00BF19B2">
                    <w:rPr>
                      <w:rFonts w:ascii="Flamauow Medium" w:hAnsi="Flamauow Medium"/>
                      <w:color w:val="007AA6"/>
                    </w:rPr>
                    <w:t>t</w:t>
                  </w:r>
                  <w:r w:rsidRPr="000C7931">
                    <w:t>.</w:t>
                  </w:r>
                  <w:r w:rsidRPr="008B5EC1">
                    <w:rPr>
                      <w:color w:val="007AA6"/>
                    </w:rPr>
                    <w:t xml:space="preserve"> </w:t>
                  </w:r>
                </w:p>
                <w:p w:rsidR="009420EE" w:rsidRDefault="009420EE" w:rsidP="008B5EC1">
                  <w:pPr>
                    <w:pStyle w:val="Boxedtext"/>
                  </w:pPr>
                  <w:r w:rsidRPr="000C7931">
                    <w:t xml:space="preserve">The </w:t>
                  </w:r>
                  <w:r w:rsidRPr="000C7931">
                    <w:rPr>
                      <w:bCs/>
                    </w:rPr>
                    <w:t>ove</w:t>
                  </w:r>
                  <w:r w:rsidRPr="000C7931">
                    <w:t>rall picture must also be considered, including</w:t>
                  </w:r>
                  <w:r>
                    <w:t>:</w:t>
                  </w:r>
                </w:p>
                <w:p w:rsidR="009420EE" w:rsidRPr="008B5EC1" w:rsidRDefault="009420EE" w:rsidP="008B5EC1">
                  <w:pPr>
                    <w:pStyle w:val="Boxedtext"/>
                    <w:numPr>
                      <w:ilvl w:val="0"/>
                      <w:numId w:val="38"/>
                    </w:numPr>
                    <w:rPr>
                      <w:color w:val="007AA6"/>
                    </w:rPr>
                  </w:pPr>
                  <w:r w:rsidRPr="000C7931">
                    <w:rPr>
                      <w:rFonts w:ascii="Flamauow Medium" w:hAnsi="Flamauow Medium"/>
                      <w:bCs/>
                      <w:color w:val="007AA6"/>
                    </w:rPr>
                    <w:t>equity</w:t>
                  </w:r>
                </w:p>
                <w:p w:rsidR="009420EE" w:rsidRPr="008B5EC1" w:rsidRDefault="009420EE" w:rsidP="008B5EC1">
                  <w:pPr>
                    <w:pStyle w:val="Boxedtext"/>
                    <w:numPr>
                      <w:ilvl w:val="0"/>
                      <w:numId w:val="38"/>
                    </w:numPr>
                    <w:rPr>
                      <w:color w:val="007AA6"/>
                    </w:rPr>
                  </w:pPr>
                  <w:r w:rsidRPr="000C7931">
                    <w:t xml:space="preserve">how the specific subject and the approaches to teaching align with </w:t>
                  </w:r>
                  <w:r w:rsidRPr="000C7931">
                    <w:rPr>
                      <w:rFonts w:ascii="Flamauow Medium" w:hAnsi="Flamauow Medium"/>
                      <w:bCs/>
                      <w:color w:val="007AA6"/>
                    </w:rPr>
                    <w:t>institutional values and goals</w:t>
                  </w:r>
                  <w:r w:rsidRPr="000C7931">
                    <w:t>, and</w:t>
                  </w:r>
                </w:p>
                <w:p w:rsidR="009420EE" w:rsidRPr="008B5EC1" w:rsidRDefault="009420EE" w:rsidP="008B5EC1">
                  <w:pPr>
                    <w:pStyle w:val="Boxedtext"/>
                    <w:numPr>
                      <w:ilvl w:val="0"/>
                      <w:numId w:val="38"/>
                    </w:numPr>
                    <w:rPr>
                      <w:color w:val="007AA6"/>
                    </w:rPr>
                  </w:pPr>
                  <w:proofErr w:type="gramStart"/>
                  <w:r w:rsidRPr="000C7931">
                    <w:t>the</w:t>
                  </w:r>
                  <w:proofErr w:type="gramEnd"/>
                  <w:r w:rsidRPr="000C7931">
                    <w:t xml:space="preserve"> broader </w:t>
                  </w:r>
                  <w:r w:rsidRPr="000C7931">
                    <w:rPr>
                      <w:rFonts w:ascii="Flamauow Medium" w:hAnsi="Flamauow Medium"/>
                      <w:bCs/>
                      <w:color w:val="007AA6"/>
                    </w:rPr>
                    <w:t>context of tertiary education</w:t>
                  </w:r>
                  <w:r w:rsidRPr="000C7931">
                    <w:t xml:space="preserve">. </w:t>
                  </w:r>
                </w:p>
                <w:p w:rsidR="009420EE" w:rsidRDefault="009420EE" w:rsidP="008B5EC1">
                  <w:pPr>
                    <w:pStyle w:val="Boxedtext"/>
                  </w:pPr>
                  <w:r w:rsidRPr="000C7931">
                    <w:t xml:space="preserve">These </w:t>
                  </w:r>
                  <w:r>
                    <w:t>understandings</w:t>
                  </w:r>
                  <w:r w:rsidRPr="000C7931">
                    <w:t xml:space="preserve"> are applicable regardless of whether the teaching is in the context of large scale core subjects, service subjects, smaller specialist topics, postgraduate coursework or research higher degree supervision.</w:t>
                  </w:r>
                  <w:r>
                    <w:t xml:space="preserve"> </w:t>
                  </w:r>
                </w:p>
                <w:p w:rsidR="009420EE" w:rsidRDefault="009420EE" w:rsidP="008B5EC1">
                  <w:pPr>
                    <w:pStyle w:val="Boxedtext"/>
                  </w:pPr>
                  <w:r>
                    <w:t xml:space="preserve">A list of key references on these and other aspects of teaching is provided on p 18. </w:t>
                  </w:r>
                </w:p>
              </w:txbxContent>
            </v:textbox>
          </v:shape>
        </w:pict>
      </w:r>
    </w:p>
    <w:p w:rsidR="006825F2" w:rsidRPr="004D7E7B" w:rsidRDefault="00FA0E55" w:rsidP="00FE0D9C">
      <w:pPr>
        <w:pStyle w:val="Heading1"/>
        <w:pageBreakBefore/>
        <w:spacing w:before="360"/>
      </w:pPr>
      <w:r>
        <w:lastRenderedPageBreak/>
        <w:t>Perspective</w:t>
      </w:r>
      <w:r w:rsidR="001E69BB" w:rsidRPr="004D7E7B">
        <w:t xml:space="preserve"> </w:t>
      </w:r>
      <w:r w:rsidR="001E69BB" w:rsidRPr="002367D1">
        <w:rPr>
          <w:rFonts w:ascii="Arial" w:hAnsi="Arial"/>
        </w:rPr>
        <w:t>1</w:t>
      </w:r>
      <w:r w:rsidR="001E69BB" w:rsidRPr="004D7E7B">
        <w:t>: Scope of activity</w:t>
      </w:r>
    </w:p>
    <w:p w:rsidR="001E69BB" w:rsidRPr="004D7E7B" w:rsidRDefault="001E69BB" w:rsidP="001E69BB">
      <w:pPr>
        <w:pStyle w:val="BodyText1"/>
        <w:rPr>
          <w:rFonts w:ascii="Gill Sans MT" w:hAnsi="Gill Sans MT"/>
        </w:rPr>
        <w:sectPr w:rsidR="001E69BB" w:rsidRPr="004D7E7B" w:rsidSect="00825669">
          <w:headerReference w:type="default" r:id="rId20"/>
          <w:type w:val="continuous"/>
          <w:pgSz w:w="11907" w:h="16839" w:code="9"/>
          <w:pgMar w:top="1134" w:right="1134" w:bottom="1134" w:left="1134" w:header="720" w:footer="720" w:gutter="0"/>
          <w:cols w:space="720"/>
          <w:docGrid w:linePitch="299"/>
        </w:sectPr>
      </w:pPr>
    </w:p>
    <w:p w:rsidR="007E4F6F" w:rsidRPr="007E4F6F" w:rsidRDefault="001E69BB" w:rsidP="007E4F6F">
      <w:pPr>
        <w:pStyle w:val="BodyText1"/>
        <w:spacing w:after="200"/>
      </w:pPr>
      <w:r w:rsidRPr="007B02C1">
        <w:rPr>
          <w:spacing w:val="-3"/>
        </w:rPr>
        <w:lastRenderedPageBreak/>
        <w:t>It is important that the</w:t>
      </w:r>
      <w:r w:rsidR="009910D9" w:rsidRPr="007B02C1">
        <w:rPr>
          <w:spacing w:val="-3"/>
        </w:rPr>
        <w:t xml:space="preserve"> scope of teaching-</w:t>
      </w:r>
      <w:r w:rsidRPr="007B02C1">
        <w:rPr>
          <w:spacing w:val="-3"/>
        </w:rPr>
        <w:t xml:space="preserve">related </w:t>
      </w:r>
      <w:r w:rsidRPr="007E4F6F">
        <w:t xml:space="preserve">activity is defined for promotion.  This will vary from </w:t>
      </w:r>
      <w:r w:rsidR="00395AF2" w:rsidRPr="007E4F6F">
        <w:t>university</w:t>
      </w:r>
      <w:r w:rsidRPr="007E4F6F">
        <w:t xml:space="preserve"> to </w:t>
      </w:r>
      <w:r w:rsidR="00395AF2" w:rsidRPr="007E4F6F">
        <w:t>university</w:t>
      </w:r>
      <w:r w:rsidRPr="007E4F6F">
        <w:t>,</w:t>
      </w:r>
      <w:r w:rsidR="009910D9" w:rsidRPr="007E4F6F">
        <w:t xml:space="preserve"> </w:t>
      </w:r>
      <w:r w:rsidRPr="007E4F6F">
        <w:t>with some having broader definition</w:t>
      </w:r>
      <w:r w:rsidR="00704CA6" w:rsidRPr="007E4F6F">
        <w:t>s</w:t>
      </w:r>
      <w:r w:rsidRPr="007E4F6F">
        <w:t xml:space="preserve"> of activities such as academic leadership and public engagement.</w:t>
      </w:r>
      <w:r w:rsidR="009910D9" w:rsidRPr="007E4F6F">
        <w:t xml:space="preserve"> </w:t>
      </w:r>
    </w:p>
    <w:p w:rsidR="007E4F6F" w:rsidRPr="007B02C1" w:rsidRDefault="00395AF2" w:rsidP="007B02C1">
      <w:pPr>
        <w:pStyle w:val="BodyText1"/>
        <w:spacing w:after="400"/>
      </w:pPr>
      <w:r w:rsidRPr="007E4F6F">
        <w:lastRenderedPageBreak/>
        <w:t>T</w:t>
      </w:r>
      <w:r w:rsidR="001E69BB" w:rsidRPr="007E4F6F">
        <w:t>h</w:t>
      </w:r>
      <w:r w:rsidRPr="007E4F6F">
        <w:t>e Promoting Teaching</w:t>
      </w:r>
      <w:r w:rsidR="00BF0571">
        <w:t xml:space="preserve"> project’</w:t>
      </w:r>
      <w:r w:rsidR="007C23C1">
        <w:t>s review found</w:t>
      </w:r>
      <w:r w:rsidR="007C23C1" w:rsidRPr="00B57A86">
        <w:t xml:space="preserve"> that any consideration of teaching at </w:t>
      </w:r>
      <w:r w:rsidR="007C23C1">
        <w:t>university</w:t>
      </w:r>
      <w:r w:rsidR="007C23C1" w:rsidRPr="00B57A86">
        <w:t xml:space="preserve"> level should include</w:t>
      </w:r>
      <w:r w:rsidR="007C23C1">
        <w:t xml:space="preserve"> the following five activities</w:t>
      </w:r>
      <w:r w:rsidR="001E69BB" w:rsidRPr="007E4F6F">
        <w:t>:</w:t>
      </w:r>
    </w:p>
    <w:p w:rsidR="007E4F6F" w:rsidRDefault="007E4F6F" w:rsidP="009207D8">
      <w:pPr>
        <w:pStyle w:val="Boxedhead"/>
        <w:rPr>
          <w:color w:val="FFFFFF" w:themeColor="background1"/>
        </w:rPr>
      </w:pPr>
    </w:p>
    <w:p w:rsidR="007E4F6F" w:rsidRDefault="007E4F6F" w:rsidP="009207D8">
      <w:pPr>
        <w:pStyle w:val="Boxedhead"/>
        <w:rPr>
          <w:color w:val="FFFFFF" w:themeColor="background1"/>
        </w:rPr>
        <w:sectPr w:rsidR="007E4F6F" w:rsidSect="00825669">
          <w:type w:val="continuous"/>
          <w:pgSz w:w="11907" w:h="16839" w:code="9"/>
          <w:pgMar w:top="1134" w:right="1134" w:bottom="1134" w:left="1134" w:header="720" w:footer="720" w:gutter="0"/>
          <w:cols w:num="2" w:space="720"/>
          <w:docGrid w:linePitch="299"/>
        </w:sectPr>
      </w:pPr>
    </w:p>
    <w:tbl>
      <w:tblPr>
        <w:tblStyle w:val="TableGrid"/>
        <w:tblW w:w="0" w:type="auto"/>
        <w:jc w:val="center"/>
        <w:tblInd w:w="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tblCellMar>
        <w:tblLook w:val="04A0" w:firstRow="1" w:lastRow="0" w:firstColumn="1" w:lastColumn="0" w:noHBand="0" w:noVBand="1"/>
      </w:tblPr>
      <w:tblGrid>
        <w:gridCol w:w="3149"/>
        <w:gridCol w:w="6266"/>
      </w:tblGrid>
      <w:tr w:rsidR="009207D8" w:rsidRPr="00FF7057" w:rsidTr="00F10C2E">
        <w:trPr>
          <w:jc w:val="center"/>
        </w:trPr>
        <w:tc>
          <w:tcPr>
            <w:tcW w:w="3149" w:type="dxa"/>
            <w:tcBorders>
              <w:right w:val="single" w:sz="24" w:space="0" w:color="490092"/>
            </w:tcBorders>
            <w:shd w:val="clear" w:color="auto" w:fill="auto"/>
            <w:vAlign w:val="center"/>
          </w:tcPr>
          <w:p w:rsidR="009207D8" w:rsidRPr="00F10C2E" w:rsidRDefault="009207D8" w:rsidP="009207D8">
            <w:pPr>
              <w:pStyle w:val="Boxedhead"/>
              <w:rPr>
                <w:color w:val="490092"/>
                <w:sz w:val="20"/>
                <w:szCs w:val="20"/>
              </w:rPr>
            </w:pPr>
            <w:r w:rsidRPr="00F10C2E">
              <w:rPr>
                <w:color w:val="490092"/>
                <w:sz w:val="20"/>
                <w:szCs w:val="20"/>
              </w:rPr>
              <w:lastRenderedPageBreak/>
              <w:t>Professional learning</w:t>
            </w:r>
          </w:p>
        </w:tc>
        <w:tc>
          <w:tcPr>
            <w:tcW w:w="6266" w:type="dxa"/>
            <w:tcBorders>
              <w:left w:val="single" w:sz="24" w:space="0" w:color="490092"/>
            </w:tcBorders>
            <w:vAlign w:val="center"/>
          </w:tcPr>
          <w:p w:rsidR="009207D8" w:rsidRPr="00FF7057" w:rsidRDefault="009207D8" w:rsidP="00F10C2E">
            <w:pPr>
              <w:pStyle w:val="Boxedtext"/>
            </w:pPr>
            <w:r w:rsidRPr="00FF7057">
              <w:t>Participating in teaching-related workshops and seminars; obtaining (or furthering) teaching qualifications</w:t>
            </w:r>
          </w:p>
        </w:tc>
      </w:tr>
      <w:tr w:rsidR="009207D8" w:rsidRPr="00FF7057" w:rsidTr="00F10C2E">
        <w:trPr>
          <w:jc w:val="center"/>
        </w:trPr>
        <w:tc>
          <w:tcPr>
            <w:tcW w:w="3149" w:type="dxa"/>
          </w:tcPr>
          <w:p w:rsidR="009207D8" w:rsidRPr="00F10C2E" w:rsidRDefault="009207D8" w:rsidP="00F10C2E">
            <w:pPr>
              <w:pStyle w:val="Boxedhead"/>
              <w:spacing w:line="20" w:lineRule="exact"/>
              <w:rPr>
                <w:sz w:val="20"/>
                <w:szCs w:val="20"/>
              </w:rPr>
            </w:pPr>
          </w:p>
        </w:tc>
        <w:tc>
          <w:tcPr>
            <w:tcW w:w="6266" w:type="dxa"/>
            <w:vAlign w:val="center"/>
          </w:tcPr>
          <w:p w:rsidR="009207D8" w:rsidRPr="00FF7057" w:rsidRDefault="009207D8" w:rsidP="00F10C2E">
            <w:pPr>
              <w:pStyle w:val="BodyText1"/>
              <w:spacing w:after="0" w:line="20" w:lineRule="exact"/>
            </w:pPr>
          </w:p>
        </w:tc>
      </w:tr>
      <w:tr w:rsidR="009207D8" w:rsidRPr="00FF7057" w:rsidTr="00F10C2E">
        <w:trPr>
          <w:jc w:val="center"/>
        </w:trPr>
        <w:tc>
          <w:tcPr>
            <w:tcW w:w="3149" w:type="dxa"/>
            <w:tcBorders>
              <w:right w:val="single" w:sz="24" w:space="0" w:color="AD0816"/>
            </w:tcBorders>
            <w:shd w:val="clear" w:color="auto" w:fill="auto"/>
            <w:vAlign w:val="center"/>
          </w:tcPr>
          <w:p w:rsidR="009207D8" w:rsidRPr="00F10C2E" w:rsidRDefault="009207D8" w:rsidP="00DC6A60">
            <w:pPr>
              <w:pStyle w:val="Boxedhead"/>
              <w:rPr>
                <w:color w:val="AD0816"/>
                <w:sz w:val="20"/>
                <w:szCs w:val="20"/>
              </w:rPr>
            </w:pPr>
            <w:r w:rsidRPr="00F10C2E">
              <w:rPr>
                <w:color w:val="AD0816"/>
                <w:sz w:val="20"/>
                <w:szCs w:val="20"/>
              </w:rPr>
              <w:t>Student engagement</w:t>
            </w:r>
          </w:p>
        </w:tc>
        <w:tc>
          <w:tcPr>
            <w:tcW w:w="6266" w:type="dxa"/>
            <w:tcBorders>
              <w:left w:val="single" w:sz="24" w:space="0" w:color="AD0816"/>
            </w:tcBorders>
            <w:vAlign w:val="center"/>
          </w:tcPr>
          <w:p w:rsidR="009207D8" w:rsidRPr="00FF7057" w:rsidRDefault="00DC6A60" w:rsidP="007B02C1">
            <w:pPr>
              <w:pStyle w:val="Boxedtext"/>
            </w:pPr>
            <w:r w:rsidRPr="00FF7057">
              <w:t xml:space="preserve">Includes </w:t>
            </w:r>
            <w:r w:rsidR="00BF0571">
              <w:t xml:space="preserve">face-to-face teaching in classrooms; teaching by distance and online; providing </w:t>
            </w:r>
            <w:r w:rsidR="009207D8" w:rsidRPr="00FF7057">
              <w:t>support and feedback; research supervision</w:t>
            </w:r>
          </w:p>
        </w:tc>
      </w:tr>
      <w:tr w:rsidR="009207D8" w:rsidRPr="00FF7057" w:rsidTr="00F10C2E">
        <w:trPr>
          <w:jc w:val="center"/>
        </w:trPr>
        <w:tc>
          <w:tcPr>
            <w:tcW w:w="3149" w:type="dxa"/>
            <w:vAlign w:val="center"/>
          </w:tcPr>
          <w:p w:rsidR="009207D8" w:rsidRPr="00F10C2E" w:rsidRDefault="009207D8" w:rsidP="00F10C2E">
            <w:pPr>
              <w:pStyle w:val="Boxedhead"/>
              <w:spacing w:line="20" w:lineRule="exact"/>
              <w:rPr>
                <w:color w:val="FFFFFF" w:themeColor="background1"/>
                <w:sz w:val="20"/>
                <w:szCs w:val="20"/>
              </w:rPr>
            </w:pPr>
          </w:p>
        </w:tc>
        <w:tc>
          <w:tcPr>
            <w:tcW w:w="6266" w:type="dxa"/>
            <w:vAlign w:val="center"/>
          </w:tcPr>
          <w:p w:rsidR="009207D8" w:rsidRPr="00FF7057" w:rsidRDefault="009207D8" w:rsidP="00F10C2E">
            <w:pPr>
              <w:pStyle w:val="BodyText1"/>
              <w:spacing w:after="0" w:line="20" w:lineRule="exact"/>
            </w:pPr>
          </w:p>
        </w:tc>
      </w:tr>
      <w:tr w:rsidR="009207D8" w:rsidRPr="00FF7057" w:rsidTr="00F10C2E">
        <w:trPr>
          <w:jc w:val="center"/>
        </w:trPr>
        <w:tc>
          <w:tcPr>
            <w:tcW w:w="3149" w:type="dxa"/>
            <w:tcBorders>
              <w:right w:val="single" w:sz="24" w:space="0" w:color="72AF2F"/>
            </w:tcBorders>
            <w:shd w:val="clear" w:color="auto" w:fill="auto"/>
            <w:vAlign w:val="center"/>
          </w:tcPr>
          <w:p w:rsidR="009207D8" w:rsidRPr="00F10C2E" w:rsidRDefault="009207D8" w:rsidP="00DC6A60">
            <w:pPr>
              <w:pStyle w:val="Boxedhead"/>
              <w:rPr>
                <w:color w:val="72AF2F"/>
                <w:sz w:val="20"/>
                <w:szCs w:val="20"/>
              </w:rPr>
            </w:pPr>
            <w:r w:rsidRPr="00F10C2E">
              <w:rPr>
                <w:color w:val="72AF2F"/>
                <w:sz w:val="20"/>
                <w:szCs w:val="20"/>
              </w:rPr>
              <w:t>Curriculum development</w:t>
            </w:r>
          </w:p>
        </w:tc>
        <w:tc>
          <w:tcPr>
            <w:tcW w:w="6266" w:type="dxa"/>
            <w:tcBorders>
              <w:left w:val="single" w:sz="24" w:space="0" w:color="72AF2F"/>
            </w:tcBorders>
            <w:vAlign w:val="center"/>
          </w:tcPr>
          <w:p w:rsidR="009207D8" w:rsidRPr="00FF7057" w:rsidRDefault="007E4F6F" w:rsidP="00F10C2E">
            <w:pPr>
              <w:pStyle w:val="Boxedtext"/>
            </w:pPr>
            <w:r w:rsidRPr="00FF7057">
              <w:t>R</w:t>
            </w:r>
            <w:r w:rsidR="009207D8" w:rsidRPr="00FF7057">
              <w:t>esources for courses;  curriculum review, design and innovation; evaluation and alignment to standards</w:t>
            </w:r>
          </w:p>
        </w:tc>
      </w:tr>
      <w:tr w:rsidR="009207D8" w:rsidRPr="00FF7057" w:rsidTr="00F10C2E">
        <w:trPr>
          <w:jc w:val="center"/>
        </w:trPr>
        <w:tc>
          <w:tcPr>
            <w:tcW w:w="3149" w:type="dxa"/>
            <w:vAlign w:val="center"/>
          </w:tcPr>
          <w:p w:rsidR="009207D8" w:rsidRPr="00F10C2E" w:rsidRDefault="009207D8" w:rsidP="00F10C2E">
            <w:pPr>
              <w:pStyle w:val="Boxedhead"/>
              <w:spacing w:line="20" w:lineRule="exact"/>
              <w:rPr>
                <w:color w:val="FFFFFF" w:themeColor="background1"/>
                <w:sz w:val="20"/>
                <w:szCs w:val="20"/>
              </w:rPr>
            </w:pPr>
          </w:p>
        </w:tc>
        <w:tc>
          <w:tcPr>
            <w:tcW w:w="6266" w:type="dxa"/>
            <w:vAlign w:val="center"/>
          </w:tcPr>
          <w:p w:rsidR="009207D8" w:rsidRPr="00FF7057" w:rsidRDefault="009207D8" w:rsidP="00F10C2E">
            <w:pPr>
              <w:pStyle w:val="BodyText1"/>
              <w:spacing w:after="0" w:line="20" w:lineRule="exact"/>
            </w:pPr>
          </w:p>
        </w:tc>
      </w:tr>
      <w:tr w:rsidR="009207D8" w:rsidRPr="00FF7057" w:rsidTr="00F10C2E">
        <w:trPr>
          <w:jc w:val="center"/>
        </w:trPr>
        <w:tc>
          <w:tcPr>
            <w:tcW w:w="3149" w:type="dxa"/>
            <w:tcBorders>
              <w:right w:val="single" w:sz="24" w:space="0" w:color="D0C100"/>
            </w:tcBorders>
            <w:shd w:val="clear" w:color="auto" w:fill="auto"/>
            <w:vAlign w:val="center"/>
          </w:tcPr>
          <w:p w:rsidR="009207D8" w:rsidRPr="00F10C2E" w:rsidRDefault="003F5C8A" w:rsidP="003F5C8A">
            <w:pPr>
              <w:pStyle w:val="Boxedhead"/>
              <w:rPr>
                <w:color w:val="D0C100"/>
                <w:sz w:val="20"/>
                <w:szCs w:val="20"/>
              </w:rPr>
            </w:pPr>
            <w:r w:rsidRPr="00F10C2E">
              <w:rPr>
                <w:color w:val="D0C100"/>
                <w:sz w:val="20"/>
                <w:szCs w:val="20"/>
              </w:rPr>
              <w:t>Research &amp; s</w:t>
            </w:r>
            <w:r w:rsidR="009207D8" w:rsidRPr="00F10C2E">
              <w:rPr>
                <w:color w:val="D0C100"/>
                <w:sz w:val="20"/>
                <w:szCs w:val="20"/>
              </w:rPr>
              <w:t>cholarship</w:t>
            </w:r>
          </w:p>
        </w:tc>
        <w:tc>
          <w:tcPr>
            <w:tcW w:w="6266" w:type="dxa"/>
            <w:tcBorders>
              <w:left w:val="single" w:sz="24" w:space="0" w:color="D0C100"/>
            </w:tcBorders>
            <w:vAlign w:val="center"/>
          </w:tcPr>
          <w:p w:rsidR="009207D8" w:rsidRPr="00FF7057" w:rsidRDefault="009207D8" w:rsidP="00F10C2E">
            <w:pPr>
              <w:pStyle w:val="Boxedtext"/>
            </w:pPr>
            <w:r w:rsidRPr="00FF7057">
              <w:t xml:space="preserve"> </w:t>
            </w:r>
            <w:r w:rsidR="007E4F6F" w:rsidRPr="00FF7057">
              <w:t>Presentations</w:t>
            </w:r>
            <w:r w:rsidRPr="00FF7057">
              <w:t>, grants and publications</w:t>
            </w:r>
          </w:p>
        </w:tc>
      </w:tr>
      <w:tr w:rsidR="009207D8" w:rsidRPr="00FF7057" w:rsidTr="00F10C2E">
        <w:trPr>
          <w:jc w:val="center"/>
        </w:trPr>
        <w:tc>
          <w:tcPr>
            <w:tcW w:w="3149" w:type="dxa"/>
            <w:vAlign w:val="center"/>
          </w:tcPr>
          <w:p w:rsidR="009207D8" w:rsidRPr="00F10C2E" w:rsidRDefault="009207D8" w:rsidP="00F10C2E">
            <w:pPr>
              <w:pStyle w:val="Boxedhead"/>
              <w:spacing w:line="20" w:lineRule="exact"/>
              <w:rPr>
                <w:color w:val="FFFFFF" w:themeColor="background1"/>
                <w:spacing w:val="-2"/>
                <w:sz w:val="20"/>
                <w:szCs w:val="20"/>
              </w:rPr>
            </w:pPr>
          </w:p>
        </w:tc>
        <w:tc>
          <w:tcPr>
            <w:tcW w:w="6266" w:type="dxa"/>
            <w:vAlign w:val="center"/>
          </w:tcPr>
          <w:p w:rsidR="009207D8" w:rsidRPr="00FF7057" w:rsidRDefault="009207D8" w:rsidP="00F10C2E">
            <w:pPr>
              <w:pStyle w:val="BodyText1"/>
              <w:spacing w:after="0" w:line="20" w:lineRule="exact"/>
              <w:rPr>
                <w:spacing w:val="-2"/>
              </w:rPr>
            </w:pPr>
          </w:p>
        </w:tc>
      </w:tr>
      <w:tr w:rsidR="009207D8" w:rsidRPr="00FF7057" w:rsidTr="00F10C2E">
        <w:trPr>
          <w:jc w:val="center"/>
        </w:trPr>
        <w:tc>
          <w:tcPr>
            <w:tcW w:w="3149" w:type="dxa"/>
            <w:tcBorders>
              <w:right w:val="single" w:sz="24" w:space="0" w:color="009AD0"/>
            </w:tcBorders>
            <w:shd w:val="clear" w:color="auto" w:fill="auto"/>
            <w:vAlign w:val="center"/>
          </w:tcPr>
          <w:p w:rsidR="009207D8" w:rsidRPr="00F10C2E" w:rsidRDefault="009207D8" w:rsidP="00DC6A60">
            <w:pPr>
              <w:pStyle w:val="Boxedhead"/>
              <w:rPr>
                <w:color w:val="009AD0"/>
                <w:spacing w:val="-2"/>
                <w:sz w:val="20"/>
                <w:szCs w:val="20"/>
              </w:rPr>
            </w:pPr>
            <w:r w:rsidRPr="00F10C2E">
              <w:rPr>
                <w:color w:val="009AD0"/>
                <w:spacing w:val="-2"/>
                <w:sz w:val="20"/>
                <w:szCs w:val="20"/>
              </w:rPr>
              <w:t>Leadership &amp; collaboration</w:t>
            </w:r>
          </w:p>
        </w:tc>
        <w:tc>
          <w:tcPr>
            <w:tcW w:w="6266" w:type="dxa"/>
            <w:tcBorders>
              <w:left w:val="single" w:sz="24" w:space="0" w:color="009AD0"/>
            </w:tcBorders>
            <w:vAlign w:val="center"/>
          </w:tcPr>
          <w:p w:rsidR="009207D8" w:rsidRPr="00FF7057" w:rsidRDefault="00C13B41" w:rsidP="00F10C2E">
            <w:pPr>
              <w:pStyle w:val="Boxedtext"/>
            </w:pPr>
            <w:r w:rsidRPr="00FF7057">
              <w:rPr>
                <w:spacing w:val="-2"/>
              </w:rPr>
              <w:t xml:space="preserve"> </w:t>
            </w:r>
            <w:r w:rsidR="007E4F6F" w:rsidRPr="00FF7057">
              <w:rPr>
                <w:spacing w:val="-2"/>
              </w:rPr>
              <w:t>Mentorship</w:t>
            </w:r>
            <w:r w:rsidR="009207D8" w:rsidRPr="00FF7057">
              <w:rPr>
                <w:spacing w:val="-2"/>
              </w:rPr>
              <w:t xml:space="preserve">, </w:t>
            </w:r>
            <w:r w:rsidR="009207D8" w:rsidRPr="00FF7057">
              <w:t>governance, peer review, course accreditation.</w:t>
            </w:r>
          </w:p>
        </w:tc>
      </w:tr>
    </w:tbl>
    <w:p w:rsidR="009F5D52" w:rsidRDefault="00FA5D59" w:rsidP="00C57FB5">
      <w:pPr>
        <w:pStyle w:val="BodyText1"/>
        <w:spacing w:after="120"/>
        <w:ind w:right="4763"/>
      </w:pPr>
      <w:r>
        <w:pict>
          <v:shape id="_x0000_s1392" type="#_x0000_t202" style="position:absolute;margin-left:3.5pt;margin-top:17.75pt;width:477pt;height:399pt;z-index:251671552;mso-position-horizontal-relative:text;mso-position-vertical-relative:text;mso-width-relative:margin;mso-height-relative:margin" fillcolor="#e9e7df" stroked="f">
            <v:shadow on="t"/>
            <v:textbox style="mso-next-textbox:#_x0000_s1392">
              <w:txbxContent>
                <w:p w:rsidR="009420EE" w:rsidRDefault="009420EE" w:rsidP="00BC5F3B">
                  <w:pPr>
                    <w:pStyle w:val="Boxedhead"/>
                    <w:spacing w:after="0"/>
                  </w:pPr>
                  <w:proofErr w:type="gramStart"/>
                  <w:r>
                    <w:t>“Just” teaching – or a complex, multifaceted profession?</w:t>
                  </w:r>
                  <w:proofErr w:type="gramEnd"/>
                </w:p>
                <w:p w:rsidR="009420EE" w:rsidRDefault="009420EE" w:rsidP="007B02C1">
                  <w:pPr>
                    <w:pStyle w:val="Boxedtext"/>
                    <w:spacing w:after="40"/>
                  </w:pPr>
                  <w:r w:rsidRPr="009C09DB">
                    <w:t xml:space="preserve">Shulman (1987) considered the work of secondary school teachers and identified nine forms of knowledge that expert teachers appeared to demonstrate: </w:t>
                  </w:r>
                </w:p>
                <w:p w:rsidR="009420EE" w:rsidRPr="007B02C1" w:rsidRDefault="009420EE" w:rsidP="007B02C1">
                  <w:pPr>
                    <w:pStyle w:val="Boxedtext"/>
                    <w:numPr>
                      <w:ilvl w:val="0"/>
                      <w:numId w:val="38"/>
                    </w:numPr>
                    <w:spacing w:after="40"/>
                    <w:rPr>
                      <w:color w:val="007AA6"/>
                    </w:rPr>
                  </w:pPr>
                  <w:r w:rsidRPr="00B36A17">
                    <w:t>Content knowledge</w:t>
                  </w:r>
                  <w:r w:rsidRPr="007B02C1">
                    <w:rPr>
                      <w:color w:val="007AA6"/>
                    </w:rPr>
                    <w:t xml:space="preserve"> </w:t>
                  </w:r>
                </w:p>
                <w:p w:rsidR="009420EE" w:rsidRPr="007B02C1" w:rsidRDefault="009420EE" w:rsidP="007B02C1">
                  <w:pPr>
                    <w:pStyle w:val="Boxedtext"/>
                    <w:numPr>
                      <w:ilvl w:val="0"/>
                      <w:numId w:val="38"/>
                    </w:numPr>
                    <w:spacing w:after="40"/>
                    <w:rPr>
                      <w:color w:val="007AA6"/>
                    </w:rPr>
                  </w:pPr>
                  <w:r w:rsidRPr="00B36A17">
                    <w:t>General pedagogical knowledge</w:t>
                  </w:r>
                  <w:r w:rsidRPr="007B02C1">
                    <w:rPr>
                      <w:color w:val="007AA6"/>
                    </w:rPr>
                    <w:t xml:space="preserve"> </w:t>
                  </w:r>
                </w:p>
                <w:p w:rsidR="009420EE" w:rsidRPr="007B02C1" w:rsidRDefault="009420EE" w:rsidP="007B02C1">
                  <w:pPr>
                    <w:pStyle w:val="Boxedtext"/>
                    <w:numPr>
                      <w:ilvl w:val="0"/>
                      <w:numId w:val="38"/>
                    </w:numPr>
                    <w:spacing w:after="40"/>
                    <w:rPr>
                      <w:color w:val="007AA6"/>
                    </w:rPr>
                  </w:pPr>
                  <w:r>
                    <w:t xml:space="preserve">Curriculum knowledge </w:t>
                  </w:r>
                </w:p>
                <w:p w:rsidR="009420EE" w:rsidRPr="007B02C1" w:rsidRDefault="009420EE" w:rsidP="007B02C1">
                  <w:pPr>
                    <w:pStyle w:val="Boxedtext"/>
                    <w:numPr>
                      <w:ilvl w:val="0"/>
                      <w:numId w:val="38"/>
                    </w:numPr>
                    <w:spacing w:after="40"/>
                    <w:rPr>
                      <w:color w:val="007AA6"/>
                    </w:rPr>
                  </w:pPr>
                  <w:r>
                    <w:t>Pedagogical content knowledge</w:t>
                  </w:r>
                </w:p>
                <w:p w:rsidR="009420EE" w:rsidRPr="007B02C1" w:rsidRDefault="009420EE" w:rsidP="007B02C1">
                  <w:pPr>
                    <w:pStyle w:val="Boxedtext"/>
                    <w:numPr>
                      <w:ilvl w:val="0"/>
                      <w:numId w:val="38"/>
                    </w:numPr>
                    <w:spacing w:after="40"/>
                    <w:rPr>
                      <w:color w:val="007AA6"/>
                    </w:rPr>
                  </w:pPr>
                  <w:r w:rsidRPr="007B02C1">
                    <w:t xml:space="preserve"> </w:t>
                  </w:r>
                  <w:r>
                    <w:t xml:space="preserve">Knowledge of learners </w:t>
                  </w:r>
                </w:p>
                <w:p w:rsidR="009420EE" w:rsidRPr="007B02C1" w:rsidRDefault="009420EE" w:rsidP="007B02C1">
                  <w:pPr>
                    <w:pStyle w:val="Boxedtext"/>
                    <w:numPr>
                      <w:ilvl w:val="0"/>
                      <w:numId w:val="38"/>
                    </w:numPr>
                    <w:spacing w:after="40"/>
                    <w:rPr>
                      <w:color w:val="007AA6"/>
                    </w:rPr>
                  </w:pPr>
                  <w:r w:rsidRPr="009C09DB">
                    <w:t>Kn</w:t>
                  </w:r>
                  <w:r>
                    <w:t xml:space="preserve">owledge of educational contexts </w:t>
                  </w:r>
                </w:p>
                <w:p w:rsidR="009420EE" w:rsidRPr="007B02C1" w:rsidRDefault="009420EE" w:rsidP="007B02C1">
                  <w:pPr>
                    <w:pStyle w:val="Boxedtext"/>
                    <w:numPr>
                      <w:ilvl w:val="0"/>
                      <w:numId w:val="38"/>
                    </w:numPr>
                    <w:rPr>
                      <w:color w:val="007AA6"/>
                    </w:rPr>
                  </w:pPr>
                  <w:r w:rsidRPr="009C09DB">
                    <w:t xml:space="preserve">Knowledge of educational ends, purposes and values. </w:t>
                  </w:r>
                </w:p>
                <w:p w:rsidR="009420EE" w:rsidRDefault="009420EE" w:rsidP="00BC5F3B">
                  <w:pPr>
                    <w:pStyle w:val="Boxedtext"/>
                  </w:pPr>
                  <w:r w:rsidRPr="009C09DB">
                    <w:rPr>
                      <w:noProof/>
                    </w:rPr>
                    <w:t xml:space="preserve">Although Shulman did not claim that this framework was universal, it does provide one way of thinking about </w:t>
                  </w:r>
                  <w:r>
                    <w:rPr>
                      <w:noProof/>
                    </w:rPr>
                    <w:t xml:space="preserve">university </w:t>
                  </w:r>
                  <w:r w:rsidRPr="009C09DB">
                    <w:rPr>
                      <w:noProof/>
                    </w:rPr>
                    <w:t xml:space="preserve">teaching. It covers far more than what goes on </w:t>
                  </w:r>
                  <w:r>
                    <w:rPr>
                      <w:noProof/>
                    </w:rPr>
                    <w:t xml:space="preserve">in </w:t>
                  </w:r>
                  <w:r w:rsidRPr="009C09DB">
                    <w:rPr>
                      <w:noProof/>
                    </w:rPr>
                    <w:t>the classroom</w:t>
                  </w:r>
                  <w:r>
                    <w:rPr>
                      <w:noProof/>
                    </w:rPr>
                    <w:t>. M</w:t>
                  </w:r>
                  <w:r w:rsidRPr="009C09DB">
                    <w:rPr>
                      <w:noProof/>
                    </w:rPr>
                    <w:t xml:space="preserve">any of the broader notions, such as </w:t>
                  </w:r>
                  <w:r w:rsidRPr="009C09DB">
                    <w:rPr>
                      <w:i/>
                      <w:iCs/>
                    </w:rPr>
                    <w:t>knowledge of educational contexts</w:t>
                  </w:r>
                  <w:r w:rsidRPr="009C09DB">
                    <w:t xml:space="preserve"> </w:t>
                  </w:r>
                  <w:r>
                    <w:t xml:space="preserve">are </w:t>
                  </w:r>
                  <w:r w:rsidRPr="009C09DB">
                    <w:t>often ignored in statement</w:t>
                  </w:r>
                  <w:r>
                    <w:t>s about teaching</w:t>
                  </w:r>
                  <w:r w:rsidRPr="009C09DB">
                    <w:t xml:space="preserve">. </w:t>
                  </w:r>
                </w:p>
                <w:p w:rsidR="009420EE" w:rsidRPr="00B54662" w:rsidRDefault="009420EE" w:rsidP="00BC5F3B">
                  <w:pPr>
                    <w:pStyle w:val="Boxedtext"/>
                  </w:pPr>
                  <w:r w:rsidRPr="00B54662">
                    <w:t xml:space="preserve">Others have identified the importance of leadership, reflection, </w:t>
                  </w:r>
                  <w:proofErr w:type="gramStart"/>
                  <w:r w:rsidRPr="00B54662">
                    <w:t>scholarly</w:t>
                  </w:r>
                  <w:proofErr w:type="gramEnd"/>
                  <w:r w:rsidRPr="00B54662">
                    <w:t xml:space="preserve"> activity, self-review and professional development. These are evident in all expert teachers, particularly at university level. </w:t>
                  </w:r>
                </w:p>
                <w:p w:rsidR="009420EE" w:rsidRDefault="009420EE" w:rsidP="00BC5F3B">
                  <w:pPr>
                    <w:pStyle w:val="Boxedtext"/>
                    <w:rPr>
                      <w:noProof/>
                    </w:rPr>
                  </w:pPr>
                  <w:r w:rsidRPr="009C09DB">
                    <w:rPr>
                      <w:noProof/>
                    </w:rPr>
                    <w:t xml:space="preserve">The UK Professional Standards Framework (Higher Education Authority (HEA), 2011) </w:t>
                  </w:r>
                  <w:r>
                    <w:rPr>
                      <w:noProof/>
                    </w:rPr>
                    <w:t>suggests a three component model, where</w:t>
                  </w:r>
                  <w:r w:rsidRPr="00B15CBA">
                    <w:rPr>
                      <w:b/>
                      <w:noProof/>
                    </w:rPr>
                    <w:t xml:space="preserve"> </w:t>
                  </w:r>
                  <w:r w:rsidRPr="007B02C1">
                    <w:rPr>
                      <w:rFonts w:ascii="Flamauow Medium" w:hAnsi="Flamauow Medium"/>
                      <w:b/>
                      <w:noProof/>
                      <w:color w:val="007AA6"/>
                    </w:rPr>
                    <w:t>areas of activity</w:t>
                  </w:r>
                  <w:r w:rsidRPr="009C09DB">
                    <w:rPr>
                      <w:noProof/>
                    </w:rPr>
                    <w:t xml:space="preserve"> include curriculum development, assessment and ongoing professional learning about teaching; </w:t>
                  </w:r>
                  <w:r w:rsidRPr="007B02C1">
                    <w:rPr>
                      <w:rFonts w:ascii="Flamauow Medium" w:hAnsi="Flamauow Medium"/>
                      <w:b/>
                      <w:noProof/>
                      <w:color w:val="007AA6"/>
                    </w:rPr>
                    <w:t>core knowledge</w:t>
                  </w:r>
                  <w:r w:rsidRPr="00B15CBA">
                    <w:rPr>
                      <w:b/>
                      <w:noProof/>
                    </w:rPr>
                    <w:t xml:space="preserve"> </w:t>
                  </w:r>
                  <w:r w:rsidRPr="009C09DB">
                    <w:rPr>
                      <w:noProof/>
                    </w:rPr>
                    <w:t>covers not only the subject matter but also knowledge of students, and appropriate learning technologies</w:t>
                  </w:r>
                  <w:r>
                    <w:rPr>
                      <w:noProof/>
                    </w:rPr>
                    <w:t>; and</w:t>
                  </w:r>
                  <w:r w:rsidRPr="009C09DB">
                    <w:rPr>
                      <w:noProof/>
                    </w:rPr>
                    <w:t xml:space="preserve"> </w:t>
                  </w:r>
                  <w:r w:rsidRPr="007B02C1">
                    <w:rPr>
                      <w:rFonts w:ascii="Flamauow Medium" w:hAnsi="Flamauow Medium"/>
                      <w:b/>
                      <w:noProof/>
                      <w:color w:val="007AA6"/>
                    </w:rPr>
                    <w:t>professional values</w:t>
                  </w:r>
                  <w:r w:rsidRPr="009C09DB">
                    <w:rPr>
                      <w:noProof/>
                    </w:rPr>
                    <w:t xml:space="preserve"> covers aspects of equity and concern for minority groups, as well as the broader context of higher education. </w:t>
                  </w:r>
                </w:p>
                <w:p w:rsidR="009420EE" w:rsidRPr="00B54662" w:rsidRDefault="009420EE" w:rsidP="00BC5F3B">
                  <w:pPr>
                    <w:pStyle w:val="Boxedtext"/>
                    <w:rPr>
                      <w:spacing w:val="-5"/>
                    </w:rPr>
                  </w:pPr>
                  <w:r w:rsidRPr="00B54662">
                    <w:rPr>
                      <w:spacing w:val="-5"/>
                    </w:rPr>
                    <w:t xml:space="preserve">In Australia, the Office for Learning and Teaching provides criteria against which teaching excellence awards </w:t>
                  </w:r>
                  <w:r w:rsidRPr="00B54662">
                    <w:rPr>
                      <w:spacing w:val="-3"/>
                    </w:rPr>
                    <w:t xml:space="preserve">are judged. These include: approaches that influence, motivate and inspire students to learn; development </w:t>
                  </w:r>
                  <w:r w:rsidRPr="00B54662">
                    <w:t>of curricula and resources that reflect a command of the field; approaches to assessment, feedback and support that foster independent learning; support for equity and diversity; and scholarly activity. Similarly, UK National Teaching Fellows criteria cover individual and collegial aspects of excellence.</w:t>
                  </w:r>
                </w:p>
              </w:txbxContent>
            </v:textbox>
          </v:shape>
        </w:pict>
      </w:r>
    </w:p>
    <w:p w:rsidR="009F5D52" w:rsidRDefault="009F5D52" w:rsidP="00C57FB5">
      <w:pPr>
        <w:pStyle w:val="BodyText1"/>
        <w:spacing w:after="120"/>
        <w:ind w:right="4763"/>
      </w:pPr>
    </w:p>
    <w:p w:rsidR="009F5D52" w:rsidRDefault="009F5D52" w:rsidP="009F5D52">
      <w:pPr>
        <w:pStyle w:val="BodyText1"/>
        <w:pageBreakBefore/>
        <w:spacing w:after="120"/>
        <w:ind w:right="4763"/>
      </w:pPr>
    </w:p>
    <w:p w:rsidR="00C13B41" w:rsidRDefault="00C13B41" w:rsidP="009F5D52">
      <w:pPr>
        <w:pStyle w:val="BodyText1"/>
        <w:spacing w:after="120"/>
        <w:ind w:right="4763"/>
      </w:pPr>
    </w:p>
    <w:p w:rsidR="009F5D52" w:rsidRDefault="00FA5D59" w:rsidP="009F5D52">
      <w:pPr>
        <w:jc w:val="right"/>
        <w:rPr>
          <w:lang w:val="en-AU" w:eastAsia="en-AU"/>
        </w:rPr>
      </w:pPr>
      <w:r>
        <w:pict>
          <v:shape id="_x0000_s1277" type="#_x0000_t202" style="position:absolute;left:0;text-align:left;margin-left:-6.45pt;margin-top:22.8pt;width:120pt;height:98.5pt;z-index:251655168;mso-width-relative:margin;mso-height-relative:margin" filled="f" stroked="f">
            <v:textbox style="mso-next-textbox:#_x0000_s1277">
              <w:txbxContent>
                <w:p w:rsidR="009420EE" w:rsidRDefault="009420EE" w:rsidP="0002371E">
                  <w:pPr>
                    <w:pStyle w:val="Boxedtext"/>
                    <w:spacing w:line="240" w:lineRule="exact"/>
                  </w:pPr>
                  <w:r w:rsidRPr="00976473">
                    <w:rPr>
                      <w:rFonts w:ascii="Flamauow Medium" w:hAnsi="Flamauow Medium"/>
                      <w:b/>
                      <w:color w:val="007AA6"/>
                    </w:rPr>
                    <w:t xml:space="preserve">Figure </w:t>
                  </w:r>
                  <w:r>
                    <w:rPr>
                      <w:rFonts w:ascii="Flamauow Medium" w:hAnsi="Flamauow Medium"/>
                      <w:b/>
                      <w:color w:val="007AA6"/>
                    </w:rPr>
                    <w:t xml:space="preserve">2: </w:t>
                  </w:r>
                  <w:r>
                    <w:rPr>
                      <w:rFonts w:ascii="Flamauow Medium" w:hAnsi="Flamauow Medium"/>
                      <w:color w:val="007AA6"/>
                    </w:rPr>
                    <w:t>A sample t</w:t>
                  </w:r>
                  <w:r w:rsidRPr="00E92DF8">
                    <w:rPr>
                      <w:rFonts w:ascii="Flamauow Medium" w:hAnsi="Flamauow Medium"/>
                      <w:color w:val="007AA6"/>
                    </w:rPr>
                    <w:t>eaching profile showing changes in scope of activity</w:t>
                  </w:r>
                  <w:r>
                    <w:rPr>
                      <w:rFonts w:ascii="Flamauow Medium" w:hAnsi="Flamauow Medium"/>
                      <w:color w:val="007AA6"/>
                    </w:rPr>
                    <w:t xml:space="preserve"> over a career,</w:t>
                  </w:r>
                  <w:r w:rsidRPr="00E92DF8">
                    <w:rPr>
                      <w:rFonts w:ascii="Flamauow Medium" w:hAnsi="Flamauow Medium"/>
                      <w:color w:val="007AA6"/>
                    </w:rPr>
                    <w:t xml:space="preserve"> </w:t>
                  </w:r>
                  <w:r>
                    <w:rPr>
                      <w:rFonts w:ascii="Flamauow Medium" w:hAnsi="Flamauow Medium"/>
                      <w:color w:val="007AA6"/>
                    </w:rPr>
                    <w:t xml:space="preserve">requiring different evidence at each </w:t>
                  </w:r>
                  <w:r w:rsidRPr="00E92DF8">
                    <w:rPr>
                      <w:rFonts w:ascii="Flamauow Medium" w:hAnsi="Flamauow Medium"/>
                      <w:color w:val="007AA6"/>
                    </w:rPr>
                    <w:t>level</w:t>
                  </w:r>
                  <w:r>
                    <w:rPr>
                      <w:rFonts w:ascii="Flamauow Medium" w:hAnsi="Flamauow Medium"/>
                      <w:color w:val="007AA6"/>
                    </w:rPr>
                    <w:t>.</w:t>
                  </w:r>
                </w:p>
              </w:txbxContent>
            </v:textbox>
          </v:shape>
        </w:pict>
      </w:r>
      <w:r w:rsidR="009F5D52" w:rsidRPr="00836BF1">
        <w:rPr>
          <w:noProof/>
          <w:lang w:val="en-AU" w:eastAsia="en-AU"/>
        </w:rPr>
        <w:t xml:space="preserve"> </w:t>
      </w:r>
      <w:r w:rsidR="009F5D52" w:rsidRPr="00BD026F">
        <w:rPr>
          <w:noProof/>
          <w:lang w:val="en-AU" w:eastAsia="en-AU"/>
        </w:rPr>
        <w:drawing>
          <wp:inline distT="0" distB="0" distL="0" distR="0">
            <wp:extent cx="4819650" cy="2343150"/>
            <wp:effectExtent l="19050" t="0" r="19050" b="0"/>
            <wp:docPr id="32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13B41" w:rsidRDefault="00C13B41" w:rsidP="0005153D">
      <w:pPr>
        <w:spacing w:after="100"/>
        <w:rPr>
          <w:lang w:val="en-AU" w:eastAsia="en-AU"/>
        </w:rPr>
      </w:pPr>
    </w:p>
    <w:p w:rsidR="00C13B41" w:rsidRPr="00876C66" w:rsidRDefault="00C13B41" w:rsidP="00C13B41">
      <w:pPr>
        <w:pStyle w:val="BodyText1"/>
        <w:spacing w:after="120"/>
      </w:pPr>
      <w:r>
        <w:t xml:space="preserve">Teaching-related activity </w:t>
      </w:r>
      <w:r w:rsidR="00BA25A6">
        <w:t xml:space="preserve">typically </w:t>
      </w:r>
      <w:r w:rsidRPr="00876C66">
        <w:t xml:space="preserve">varies throughout a career, </w:t>
      </w:r>
      <w:r w:rsidR="00BA25A6">
        <w:t>often</w:t>
      </w:r>
      <w:r w:rsidRPr="00876C66">
        <w:t xml:space="preserve"> beginning with </w:t>
      </w:r>
      <w:r w:rsidR="00BA25A6">
        <w:t xml:space="preserve">more </w:t>
      </w:r>
      <w:r w:rsidRPr="00876C66">
        <w:t>direct student interaction</w:t>
      </w:r>
      <w:r w:rsidR="00945838">
        <w:t xml:space="preserve"> (see Figure 2</w:t>
      </w:r>
      <w:r>
        <w:t>)</w:t>
      </w:r>
      <w:r>
        <w:rPr>
          <w:i/>
        </w:rPr>
        <w:t xml:space="preserve">. </w:t>
      </w:r>
      <w:r>
        <w:t>With opportunity, experience and ongoing professional learning, the profile of teaching activity may shift towards a greater emphasis on leadership and scholarship</w:t>
      </w:r>
      <w:r w:rsidRPr="00876C66">
        <w:t>.</w:t>
      </w:r>
    </w:p>
    <w:p w:rsidR="00C13B41" w:rsidRPr="00C57FB5" w:rsidRDefault="00C13B41" w:rsidP="00C13B41">
      <w:pPr>
        <w:pStyle w:val="BodyText1"/>
        <w:sectPr w:rsidR="00C13B41" w:rsidRPr="00C57FB5" w:rsidSect="00825669">
          <w:type w:val="continuous"/>
          <w:pgSz w:w="11907" w:h="16839" w:code="9"/>
          <w:pgMar w:top="1134" w:right="1134" w:bottom="1134" w:left="1134" w:header="720" w:footer="720" w:gutter="0"/>
          <w:cols w:space="720"/>
          <w:docGrid w:linePitch="299"/>
        </w:sectPr>
      </w:pPr>
      <w:r w:rsidRPr="00BF708A">
        <w:t xml:space="preserve">Different </w:t>
      </w:r>
      <w:r>
        <w:t>teaching activities</w:t>
      </w:r>
      <w:r w:rsidRPr="00BF708A">
        <w:t xml:space="preserve"> will requ</w:t>
      </w:r>
      <w:r>
        <w:t>ire different forms of evidence.</w:t>
      </w:r>
      <w:r w:rsidR="00BF0571">
        <w:t xml:space="preserve"> See pp </w:t>
      </w:r>
      <w:r w:rsidR="006D0281">
        <w:t xml:space="preserve">10–11 </w:t>
      </w:r>
      <w:r w:rsidR="00BF0571">
        <w:t>for examples which illustrate some possible evidence for different teaching activities.</w:t>
      </w:r>
    </w:p>
    <w:p w:rsidR="00C13B41" w:rsidRDefault="00C13B41" w:rsidP="00C57FB5">
      <w:pPr>
        <w:rPr>
          <w:lang w:val="en-AU" w:eastAsia="en-AU"/>
        </w:rPr>
      </w:pPr>
    </w:p>
    <w:p w:rsidR="00C13B41" w:rsidRDefault="00FA5D59" w:rsidP="00C57FB5">
      <w:pPr>
        <w:rPr>
          <w:lang w:val="en-AU" w:eastAsia="en-AU"/>
        </w:rPr>
      </w:pPr>
      <w:r>
        <w:rPr>
          <w:noProof/>
          <w:lang w:val="en-AU" w:eastAsia="en-AU"/>
        </w:rPr>
        <w:pict>
          <v:shape id="_x0000_s1394" type="#_x0000_t202" style="position:absolute;margin-left:1.8pt;margin-top:7pt;width:482.25pt;height:370.9pt;z-index:251673600;mso-width-relative:margin;mso-height-relative:margin" fillcolor="#e9e7df" stroked="f">
            <v:shadow on="t"/>
            <v:textbox style="mso-next-textbox:#_x0000_s1394">
              <w:txbxContent>
                <w:p w:rsidR="009420EE" w:rsidRDefault="009420EE" w:rsidP="00BF0571">
                  <w:pPr>
                    <w:pStyle w:val="Boxedhead"/>
                  </w:pPr>
                  <w:r>
                    <w:t>What does curriculum development involve?</w:t>
                  </w:r>
                </w:p>
                <w:p w:rsidR="009420EE" w:rsidRDefault="009420EE" w:rsidP="00F10C2E">
                  <w:pPr>
                    <w:pStyle w:val="Boxedtext"/>
                    <w:rPr>
                      <w:rFonts w:cs="Berkeley-Medium"/>
                      <w:lang w:val="en-GB"/>
                    </w:rPr>
                  </w:pPr>
                  <w:r w:rsidRPr="00202661">
                    <w:t xml:space="preserve">“Curriculum” is much more than just the course content or syllabus. It is a unifying concept </w:t>
                  </w:r>
                  <w:r>
                    <w:t xml:space="preserve">which brings together: course content; innovations in learning and teaching; assessment design; inclusivity and first year transition; technology; generic skills as well as values, and responses when these come into conflict; ‘work ready’ skills and experiences; design of accreditation standards; and collaboration in teaching teams (Hicks, 2007; </w:t>
                  </w:r>
                  <w:proofErr w:type="spellStart"/>
                  <w:r w:rsidRPr="007139C0">
                    <w:rPr>
                      <w:rFonts w:cs="Berkeley-Medium"/>
                      <w:lang w:val="en-GB"/>
                    </w:rPr>
                    <w:t>Middlehurst</w:t>
                  </w:r>
                  <w:proofErr w:type="spellEnd"/>
                  <w:r w:rsidRPr="007139C0">
                    <w:rPr>
                      <w:rFonts w:cs="Berkeley-Medium"/>
                      <w:lang w:val="en-GB"/>
                    </w:rPr>
                    <w:t>, 2007</w:t>
                  </w:r>
                  <w:r>
                    <w:rPr>
                      <w:rFonts w:cs="Berkeley-Medium"/>
                      <w:lang w:val="en-GB"/>
                    </w:rPr>
                    <w:t>; Drew, 2010</w:t>
                  </w:r>
                  <w:r w:rsidRPr="007139C0">
                    <w:rPr>
                      <w:rFonts w:cs="Berkeley-Medium"/>
                      <w:lang w:val="en-GB"/>
                    </w:rPr>
                    <w:t>).</w:t>
                  </w:r>
                </w:p>
                <w:p w:rsidR="009420EE" w:rsidRPr="007139C0" w:rsidRDefault="009420EE" w:rsidP="00F10C2E">
                  <w:pPr>
                    <w:pStyle w:val="Boxedtext"/>
                    <w:rPr>
                      <w:rFonts w:eastAsia="MetaPro-Book" w:cs="MetaPro-Book"/>
                      <w:lang w:val="en-GB"/>
                    </w:rPr>
                  </w:pPr>
                  <w:r>
                    <w:rPr>
                      <w:lang w:val="en-GB"/>
                    </w:rPr>
                    <w:t>Curricular innovation has been described as a ‘hallmark of innovation and flexibility within the academy’ (</w:t>
                  </w:r>
                  <w:proofErr w:type="spellStart"/>
                  <w:r>
                    <w:rPr>
                      <w:lang w:val="en-GB"/>
                    </w:rPr>
                    <w:t>Middlehurst</w:t>
                  </w:r>
                  <w:proofErr w:type="spellEnd"/>
                  <w:r>
                    <w:rPr>
                      <w:lang w:val="en-GB"/>
                    </w:rPr>
                    <w:t>, 2007) that can effect change beyond the confines of one institution.</w:t>
                  </w:r>
                </w:p>
                <w:p w:rsidR="009420EE" w:rsidRDefault="009420EE" w:rsidP="00F10C2E">
                  <w:pPr>
                    <w:pStyle w:val="Boxedtext"/>
                    <w:rPr>
                      <w:lang w:val="en-GB"/>
                    </w:rPr>
                  </w:pPr>
                  <w:r>
                    <w:rPr>
                      <w:rFonts w:cs="BerkeleyStd-Medium"/>
                      <w:lang w:val="en-GB"/>
                    </w:rPr>
                    <w:t xml:space="preserve">Curriculum design includes powerful practices </w:t>
                  </w:r>
                  <w:r w:rsidRPr="006F3CF1">
                    <w:rPr>
                      <w:rFonts w:cs="BerkeleyStd-Medium"/>
                      <w:lang w:val="en-GB"/>
                    </w:rPr>
                    <w:t xml:space="preserve">and activities </w:t>
                  </w:r>
                  <w:r>
                    <w:rPr>
                      <w:rFonts w:cs="BerkeleyStd-Medium"/>
                      <w:lang w:val="en-GB"/>
                    </w:rPr>
                    <w:t>to</w:t>
                  </w:r>
                  <w:r w:rsidRPr="006F3CF1">
                    <w:rPr>
                      <w:rFonts w:cs="BerkeleyStd-Medium"/>
                      <w:lang w:val="en-GB"/>
                    </w:rPr>
                    <w:t xml:space="preserve"> encourage </w:t>
                  </w:r>
                  <w:r>
                    <w:rPr>
                      <w:rFonts w:cs="BerkeleyStd-Medium"/>
                      <w:lang w:val="en-GB"/>
                    </w:rPr>
                    <w:t xml:space="preserve">student </w:t>
                  </w:r>
                  <w:r w:rsidRPr="006F3CF1">
                    <w:rPr>
                      <w:rFonts w:cs="BerkeleyStd-Medium"/>
                      <w:lang w:val="en-GB"/>
                    </w:rPr>
                    <w:t xml:space="preserve">learning </w:t>
                  </w:r>
                  <w:r>
                    <w:rPr>
                      <w:rFonts w:cs="BerkeleyStd-Medium"/>
                      <w:lang w:val="en-GB"/>
                    </w:rPr>
                    <w:t>(</w:t>
                  </w:r>
                  <w:proofErr w:type="spellStart"/>
                  <w:r w:rsidRPr="006F3CF1">
                    <w:rPr>
                      <w:lang w:val="en-GB"/>
                    </w:rPr>
                    <w:t>Kuh</w:t>
                  </w:r>
                  <w:proofErr w:type="spellEnd"/>
                  <w:r>
                    <w:rPr>
                      <w:lang w:val="en-GB"/>
                    </w:rPr>
                    <w:t xml:space="preserve">, </w:t>
                  </w:r>
                  <w:r w:rsidRPr="006F3CF1">
                    <w:rPr>
                      <w:lang w:val="en-GB"/>
                    </w:rPr>
                    <w:t>2013)</w:t>
                  </w:r>
                  <w:r w:rsidRPr="006F3CF1">
                    <w:t xml:space="preserve">. </w:t>
                  </w:r>
                  <w:r>
                    <w:t xml:space="preserve">For example, </w:t>
                  </w:r>
                  <w:r>
                    <w:rPr>
                      <w:lang w:val="en-GB"/>
                    </w:rPr>
                    <w:t xml:space="preserve">curriculum design </w:t>
                  </w:r>
                  <w:r w:rsidRPr="00402BB1">
                    <w:rPr>
                      <w:lang w:val="en-GB"/>
                    </w:rPr>
                    <w:t>to promote student creativity and innovation</w:t>
                  </w:r>
                  <w:r>
                    <w:rPr>
                      <w:lang w:val="en-GB"/>
                    </w:rPr>
                    <w:t xml:space="preserve"> may include:</w:t>
                  </w:r>
                </w:p>
                <w:p w:rsidR="009420EE" w:rsidRPr="00F10C2E" w:rsidRDefault="009420EE" w:rsidP="00F10C2E">
                  <w:pPr>
                    <w:pStyle w:val="Boxedtext"/>
                    <w:numPr>
                      <w:ilvl w:val="0"/>
                      <w:numId w:val="39"/>
                    </w:numPr>
                    <w:rPr>
                      <w:color w:val="007AA6"/>
                      <w:lang w:val="en-GB"/>
                    </w:rPr>
                  </w:pPr>
                  <w:r w:rsidRPr="007139C0">
                    <w:rPr>
                      <w:lang w:val="en-GB"/>
                    </w:rPr>
                    <w:t>innovation (brains</w:t>
                  </w:r>
                  <w:r>
                    <w:rPr>
                      <w:lang w:val="en-GB"/>
                    </w:rPr>
                    <w:t>torming, group work, etc</w:t>
                  </w:r>
                  <w:r w:rsidRPr="007139C0">
                    <w:rPr>
                      <w:lang w:val="en-GB"/>
                    </w:rPr>
                    <w:t>)</w:t>
                  </w:r>
                </w:p>
                <w:p w:rsidR="009420EE" w:rsidRPr="00F10C2E" w:rsidRDefault="009420EE" w:rsidP="00F10C2E">
                  <w:pPr>
                    <w:pStyle w:val="Boxedtext"/>
                    <w:numPr>
                      <w:ilvl w:val="0"/>
                      <w:numId w:val="39"/>
                    </w:numPr>
                    <w:rPr>
                      <w:color w:val="007AA6"/>
                      <w:lang w:val="en-GB"/>
                    </w:rPr>
                  </w:pPr>
                  <w:r>
                    <w:rPr>
                      <w:lang w:val="en-GB"/>
                    </w:rPr>
                    <w:t xml:space="preserve">engaging both learners and teachers-as-learners in facilitating the learning </w:t>
                  </w:r>
                  <w:r w:rsidRPr="007139C0">
                    <w:rPr>
                      <w:lang w:val="en-GB"/>
                    </w:rPr>
                    <w:t>process</w:t>
                  </w:r>
                  <w:r w:rsidRPr="00F10C2E">
                    <w:rPr>
                      <w:color w:val="007AA6"/>
                      <w:lang w:val="en-GB"/>
                    </w:rPr>
                    <w:t xml:space="preserve"> </w:t>
                  </w:r>
                </w:p>
                <w:p w:rsidR="009420EE" w:rsidRPr="00F10C2E" w:rsidRDefault="009420EE" w:rsidP="00F10C2E">
                  <w:pPr>
                    <w:pStyle w:val="Boxedtext"/>
                    <w:numPr>
                      <w:ilvl w:val="0"/>
                      <w:numId w:val="39"/>
                    </w:numPr>
                    <w:rPr>
                      <w:color w:val="007AA6"/>
                      <w:lang w:val="en-GB"/>
                    </w:rPr>
                  </w:pPr>
                  <w:proofErr w:type="gramStart"/>
                  <w:r w:rsidRPr="007139C0">
                    <w:rPr>
                      <w:rFonts w:cs="Symbol"/>
                      <w:lang w:val="en-GB"/>
                    </w:rPr>
                    <w:t>s</w:t>
                  </w:r>
                  <w:r w:rsidRPr="007139C0">
                    <w:rPr>
                      <w:lang w:val="en-GB"/>
                    </w:rPr>
                    <w:t>tudents</w:t>
                  </w:r>
                  <w:proofErr w:type="gramEnd"/>
                  <w:r w:rsidRPr="007139C0">
                    <w:rPr>
                      <w:lang w:val="en-GB"/>
                    </w:rPr>
                    <w:t xml:space="preserve"> develop</w:t>
                  </w:r>
                  <w:r>
                    <w:rPr>
                      <w:lang w:val="en-GB"/>
                    </w:rPr>
                    <w:t>ing</w:t>
                  </w:r>
                  <w:r w:rsidRPr="007139C0">
                    <w:rPr>
                      <w:lang w:val="en-GB"/>
                    </w:rPr>
                    <w:t xml:space="preserve"> real solutions to real needs in real time</w:t>
                  </w:r>
                  <w:r>
                    <w:rPr>
                      <w:lang w:val="en-GB"/>
                    </w:rPr>
                    <w:t xml:space="preserve"> (</w:t>
                  </w:r>
                  <w:r w:rsidRPr="006F3CF1">
                    <w:rPr>
                      <w:lang w:val="en-GB"/>
                    </w:rPr>
                    <w:t>Open University Centre for Studies in Higher Education Practi</w:t>
                  </w:r>
                  <w:r>
                    <w:rPr>
                      <w:lang w:val="en-GB"/>
                    </w:rPr>
                    <w:t>ce</w:t>
                  </w:r>
                  <w:r>
                    <w:rPr>
                      <w:rFonts w:cs="Arial,Bold"/>
                      <w:bCs/>
                      <w:lang w:val="en-GB"/>
                    </w:rPr>
                    <w:t>)</w:t>
                  </w:r>
                  <w:r w:rsidRPr="007139C0">
                    <w:rPr>
                      <w:lang w:val="en-GB"/>
                    </w:rPr>
                    <w:t>.</w:t>
                  </w:r>
                </w:p>
                <w:p w:rsidR="009420EE" w:rsidRPr="00402BB1" w:rsidRDefault="009420EE" w:rsidP="00F10C2E">
                  <w:pPr>
                    <w:pStyle w:val="Boxedtext"/>
                  </w:pPr>
                  <w:r w:rsidRPr="00402BB1">
                    <w:t>These considerations suggest a co</w:t>
                  </w:r>
                  <w:r>
                    <w:t>mprehensive view of curriculum development should include:</w:t>
                  </w:r>
                </w:p>
                <w:p w:rsidR="009420EE" w:rsidRPr="00F10C2E" w:rsidRDefault="009420EE" w:rsidP="00F10C2E">
                  <w:pPr>
                    <w:pStyle w:val="Boxedtext"/>
                    <w:numPr>
                      <w:ilvl w:val="0"/>
                      <w:numId w:val="39"/>
                    </w:numPr>
                    <w:rPr>
                      <w:color w:val="007AA6"/>
                      <w:lang w:val="en-GB"/>
                    </w:rPr>
                  </w:pPr>
                  <w:r>
                    <w:t>what – the content that must be learned</w:t>
                  </w:r>
                </w:p>
                <w:p w:rsidR="009420EE" w:rsidRPr="00F10C2E" w:rsidRDefault="009420EE" w:rsidP="00F10C2E">
                  <w:pPr>
                    <w:pStyle w:val="Boxedtext"/>
                    <w:numPr>
                      <w:ilvl w:val="0"/>
                      <w:numId w:val="39"/>
                    </w:numPr>
                    <w:rPr>
                      <w:color w:val="007AA6"/>
                      <w:lang w:val="en-GB"/>
                    </w:rPr>
                  </w:pPr>
                  <w:r>
                    <w:t>why – a rationale for that content</w:t>
                  </w:r>
                </w:p>
                <w:p w:rsidR="009420EE" w:rsidRPr="00F10C2E" w:rsidRDefault="009420EE" w:rsidP="00F10C2E">
                  <w:pPr>
                    <w:pStyle w:val="Boxedtext"/>
                    <w:numPr>
                      <w:ilvl w:val="0"/>
                      <w:numId w:val="39"/>
                    </w:numPr>
                    <w:rPr>
                      <w:color w:val="007AA6"/>
                      <w:lang w:val="en-GB"/>
                    </w:rPr>
                  </w:pPr>
                  <w:r>
                    <w:t>how – the process of learning the ‘what’</w:t>
                  </w:r>
                </w:p>
                <w:p w:rsidR="009420EE" w:rsidRPr="00F10C2E" w:rsidRDefault="009420EE" w:rsidP="00F10C2E">
                  <w:pPr>
                    <w:pStyle w:val="Boxedtext"/>
                    <w:numPr>
                      <w:ilvl w:val="0"/>
                      <w:numId w:val="39"/>
                    </w:numPr>
                    <w:rPr>
                      <w:color w:val="007AA6"/>
                      <w:lang w:val="en-GB"/>
                    </w:rPr>
                  </w:pPr>
                  <w:r>
                    <w:t>when – overall placement within a course of study</w:t>
                  </w:r>
                </w:p>
                <w:p w:rsidR="009420EE" w:rsidRPr="00F10C2E" w:rsidRDefault="009420EE" w:rsidP="00F10C2E">
                  <w:pPr>
                    <w:pStyle w:val="Boxedtext"/>
                    <w:numPr>
                      <w:ilvl w:val="0"/>
                      <w:numId w:val="40"/>
                    </w:numPr>
                    <w:rPr>
                      <w:color w:val="007AA6"/>
                      <w:lang w:val="en-GB"/>
                    </w:rPr>
                  </w:pPr>
                  <w:r>
                    <w:t>who – the students for whom the course is intended, and</w:t>
                  </w:r>
                  <w:r w:rsidRPr="00F10C2E">
                    <w:rPr>
                      <w:color w:val="007AA6"/>
                      <w:lang w:val="en-GB"/>
                    </w:rPr>
                    <w:t xml:space="preserve"> </w:t>
                  </w:r>
                </w:p>
                <w:p w:rsidR="009420EE" w:rsidRPr="00F10C2E" w:rsidRDefault="009420EE" w:rsidP="00F10C2E">
                  <w:pPr>
                    <w:pStyle w:val="Boxedtext"/>
                    <w:numPr>
                      <w:ilvl w:val="0"/>
                      <w:numId w:val="40"/>
                    </w:numPr>
                    <w:rPr>
                      <w:color w:val="007AA6"/>
                      <w:lang w:val="en-GB"/>
                    </w:rPr>
                  </w:pPr>
                  <w:r>
                    <w:t>‘</w:t>
                  </w:r>
                  <w:proofErr w:type="gramStart"/>
                  <w:r>
                    <w:t>how</w:t>
                  </w:r>
                  <w:proofErr w:type="gramEnd"/>
                  <w:r>
                    <w:t xml:space="preserve"> well’ – the assessment of quality of learning.</w:t>
                  </w:r>
                  <w:r w:rsidRPr="00F10C2E">
                    <w:rPr>
                      <w:color w:val="007AA6"/>
                      <w:lang w:val="en-GB"/>
                    </w:rPr>
                    <w:t xml:space="preserve"> </w:t>
                  </w:r>
                </w:p>
                <w:p w:rsidR="009420EE" w:rsidRDefault="009420EE" w:rsidP="00BF0571">
                  <w:pPr>
                    <w:pStyle w:val="Boxedtext"/>
                  </w:pPr>
                </w:p>
              </w:txbxContent>
            </v:textbox>
          </v:shape>
        </w:pict>
      </w:r>
    </w:p>
    <w:p w:rsidR="00C13B41" w:rsidRDefault="00C13B41" w:rsidP="00C57FB5">
      <w:pPr>
        <w:rPr>
          <w:lang w:val="en-AU" w:eastAsia="en-AU"/>
        </w:rPr>
      </w:pPr>
    </w:p>
    <w:p w:rsidR="001E69BB" w:rsidRDefault="001E69BB" w:rsidP="00C57FB5">
      <w:pPr>
        <w:rPr>
          <w:lang w:val="en-AU" w:eastAsia="en-AU"/>
        </w:rPr>
      </w:pPr>
    </w:p>
    <w:p w:rsidR="001C43D7" w:rsidRDefault="00FA0E55" w:rsidP="00E53F75">
      <w:pPr>
        <w:pStyle w:val="Heading1"/>
        <w:pageBreakBefore/>
        <w:spacing w:before="320"/>
      </w:pPr>
      <w:r>
        <w:lastRenderedPageBreak/>
        <w:t>Perspective</w:t>
      </w:r>
      <w:r w:rsidR="001C43D7">
        <w:t xml:space="preserve"> 2: Sphere of influence</w:t>
      </w:r>
    </w:p>
    <w:p w:rsidR="001C43D7" w:rsidRDefault="001C43D7" w:rsidP="001C43D7">
      <w:pPr>
        <w:pStyle w:val="BodyText1"/>
        <w:spacing w:before="160"/>
        <w:sectPr w:rsidR="001C43D7" w:rsidSect="00825669">
          <w:headerReference w:type="even" r:id="rId22"/>
          <w:type w:val="continuous"/>
          <w:pgSz w:w="11907" w:h="16839" w:code="9"/>
          <w:pgMar w:top="1134" w:right="1134" w:bottom="1134" w:left="1134" w:header="720" w:footer="720" w:gutter="0"/>
          <w:cols w:space="720"/>
          <w:docGrid w:linePitch="299"/>
        </w:sectPr>
      </w:pPr>
    </w:p>
    <w:p w:rsidR="001C43D7" w:rsidRDefault="001C43D7" w:rsidP="001C43D7">
      <w:pPr>
        <w:pStyle w:val="BodyText1"/>
      </w:pPr>
      <w:r w:rsidRPr="006974D2">
        <w:lastRenderedPageBreak/>
        <w:t>Due to the collaborative nature of teaching and teaching-related activities, academics operate in multiple spher</w:t>
      </w:r>
      <w:r>
        <w:t xml:space="preserve">es of influence (see Figure </w:t>
      </w:r>
      <w:r w:rsidR="00945838">
        <w:t>3</w:t>
      </w:r>
      <w:r>
        <w:t>).</w:t>
      </w:r>
    </w:p>
    <w:p w:rsidR="001C43D7" w:rsidRDefault="001C43D7" w:rsidP="001C43D7">
      <w:pPr>
        <w:pStyle w:val="BodyText1"/>
      </w:pPr>
      <w:r w:rsidRPr="00CE009D">
        <w:rPr>
          <w:spacing w:val="-3"/>
        </w:rPr>
        <w:t xml:space="preserve">University teaching dictates strong collaboration </w:t>
      </w:r>
      <w:r>
        <w:rPr>
          <w:spacing w:val="-3"/>
        </w:rPr>
        <w:t xml:space="preserve">within the university, but also </w:t>
      </w:r>
      <w:r>
        <w:t xml:space="preserve">with communities beyond the institution, for </w:t>
      </w:r>
      <w:r w:rsidRPr="00C44F06">
        <w:rPr>
          <w:spacing w:val="-2"/>
        </w:rPr>
        <w:t xml:space="preserve">example for external accreditation of programs, alignment with the workforce needs of industry, </w:t>
      </w:r>
      <w:r>
        <w:t>national policy development and leadership for continuing enhancement of the discipline</w:t>
      </w:r>
      <w:r w:rsidRPr="00374074">
        <w:t xml:space="preserve">. </w:t>
      </w:r>
    </w:p>
    <w:p w:rsidR="001C43D7" w:rsidRDefault="00FA5D59" w:rsidP="001C43D7">
      <w:pPr>
        <w:pStyle w:val="BodyText1"/>
      </w:pPr>
      <w:r>
        <w:rPr>
          <w:rFonts w:ascii="Flamauow Medium" w:hAnsi="Flamauow Medium"/>
          <w:b/>
          <w:noProof/>
          <w:color w:val="007AA6"/>
          <w:spacing w:val="-4"/>
          <w:lang w:val="en-AU" w:eastAsia="zh-TW"/>
        </w:rPr>
        <w:pict>
          <v:shape id="_x0000_s1313" type="#_x0000_t202" style="position:absolute;margin-left:165.65pt;margin-top:25.75pt;width:312.4pt;height:205pt;z-index:251658240;mso-width-relative:margin;mso-height-relative:margin" filled="f" stroked="f">
            <v:textbox style="mso-next-textbox:#_x0000_s1313">
              <w:txbxContent>
                <w:p w:rsidR="009420EE" w:rsidRDefault="009420EE" w:rsidP="001C43D7">
                  <w:pPr>
                    <w:pStyle w:val="Heading3"/>
                  </w:pPr>
                  <w:r>
                    <w:t xml:space="preserve"> </w:t>
                  </w:r>
                  <w:r>
                    <w:rPr>
                      <w:noProof/>
                      <w:lang w:val="en-AU" w:eastAsia="en-AU"/>
                    </w:rPr>
                    <w:drawing>
                      <wp:inline distT="0" distB="0" distL="0" distR="0">
                        <wp:extent cx="2349500" cy="2349500"/>
                        <wp:effectExtent l="0" t="0" r="0" b="0"/>
                        <wp:docPr id="13" name="Picture 12" descr="Spher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ereNew.png"/>
                                <pic:cNvPicPr/>
                              </pic:nvPicPr>
                              <pic:blipFill>
                                <a:blip r:embed="rId23"/>
                                <a:stretch>
                                  <a:fillRect/>
                                </a:stretch>
                              </pic:blipFill>
                              <pic:spPr>
                                <a:xfrm>
                                  <a:off x="0" y="0"/>
                                  <a:ext cx="2353798" cy="2353798"/>
                                </a:xfrm>
                                <a:prstGeom prst="rect">
                                  <a:avLst/>
                                </a:prstGeom>
                              </pic:spPr>
                            </pic:pic>
                          </a:graphicData>
                        </a:graphic>
                      </wp:inline>
                    </w:drawing>
                  </w:r>
                </w:p>
              </w:txbxContent>
            </v:textbox>
          </v:shape>
        </w:pict>
      </w:r>
      <w:r>
        <w:pict>
          <v:shape id="_x0000_s1334" type="#_x0000_t202" style="position:absolute;margin-left:6.75pt;margin-top:251.75pt;width:482.25pt;height:265.5pt;z-index:251663360;mso-width-relative:margin;mso-height-relative:margin" fillcolor="#e9e7df" stroked="f">
            <v:shadow on="t"/>
            <v:textbox style="mso-next-textbox:#_x0000_s1334">
              <w:txbxContent>
                <w:p w:rsidR="009420EE" w:rsidRDefault="009420EE" w:rsidP="004B57F9">
                  <w:pPr>
                    <w:pStyle w:val="Boxedhead"/>
                    <w:spacing w:before="40" w:after="0"/>
                  </w:pPr>
                  <w:r>
                    <w:t>Is teaching an individual activity or a collaborative activity?</w:t>
                  </w:r>
                </w:p>
                <w:p w:rsidR="009420EE" w:rsidRDefault="009420EE" w:rsidP="004B57F9">
                  <w:pPr>
                    <w:pStyle w:val="Boxedtext"/>
                  </w:pPr>
                  <w:r>
                    <w:t>Excellence at the p</w:t>
                  </w:r>
                  <w:r w:rsidRPr="005923E2">
                    <w:t>rogram</w:t>
                  </w:r>
                  <w:r>
                    <w:t xml:space="preserve"> </w:t>
                  </w:r>
                  <w:r w:rsidRPr="005923E2">
                    <w:t xml:space="preserve">level </w:t>
                  </w:r>
                  <w:r>
                    <w:t xml:space="preserve">is </w:t>
                  </w:r>
                  <w:r w:rsidRPr="005923E2">
                    <w:t xml:space="preserve">achieved through collaboration, rather than “competition between </w:t>
                  </w:r>
                  <w:r w:rsidRPr="00D60187">
                    <w:rPr>
                      <w:spacing w:val="-2"/>
                    </w:rPr>
                    <w:t xml:space="preserve">individual teachers” (Gibbs, 2012, p 32). A focus on the improvement of programs and teams gives better </w:t>
                  </w:r>
                  <w:r w:rsidRPr="00D60187">
                    <w:t xml:space="preserve">outcomes than a focus on program components and individuals (p 21). Gibbs challenges the sector to </w:t>
                  </w:r>
                  <w:r w:rsidRPr="00D60187">
                    <w:rPr>
                      <w:spacing w:val="-2"/>
                    </w:rPr>
                    <w:t>refocus enhancement strategies on the whole degree program and to develop recognition for contribution</w:t>
                  </w:r>
                  <w:r w:rsidRPr="00882033">
                    <w:rPr>
                      <w:spacing w:val="-2"/>
                    </w:rPr>
                    <w:t xml:space="preserve"> to the teaching team rather than as individuals. This might, for example, call for a change </w:t>
                  </w:r>
                  <w:r w:rsidRPr="005923E2">
                    <w:t>of emphasis to reward leadership of teaching</w:t>
                  </w:r>
                  <w:r>
                    <w:t xml:space="preserve"> as well as significant contributions to collaborative works</w:t>
                  </w:r>
                  <w:r w:rsidRPr="005923E2">
                    <w:t>.</w:t>
                  </w:r>
                  <w:r>
                    <w:t xml:space="preserve"> Leaders</w:t>
                  </w:r>
                  <w:r w:rsidRPr="005923E2">
                    <w:t xml:space="preserve"> should engage teachers in </w:t>
                  </w:r>
                  <w:r>
                    <w:t>dialog</w:t>
                  </w:r>
                  <w:r w:rsidRPr="005923E2">
                    <w:t xml:space="preserve"> </w:t>
                  </w:r>
                  <w:r>
                    <w:t xml:space="preserve">and </w:t>
                  </w:r>
                  <w:r w:rsidRPr="005923E2">
                    <w:t xml:space="preserve">create functioning “communities of practice” </w:t>
                  </w:r>
                  <w:r>
                    <w:t xml:space="preserve">to </w:t>
                  </w:r>
                  <w:r w:rsidRPr="005923E2">
                    <w:t xml:space="preserve">enable </w:t>
                  </w:r>
                  <w:r>
                    <w:t xml:space="preserve">sharing of </w:t>
                  </w:r>
                  <w:r w:rsidRPr="005923E2">
                    <w:t>“values and approaches” (</w:t>
                  </w:r>
                  <w:r>
                    <w:t xml:space="preserve">p </w:t>
                  </w:r>
                  <w:r w:rsidRPr="005923E2">
                    <w:t>21).</w:t>
                  </w:r>
                  <w:r>
                    <w:t xml:space="preserve"> Recognition and encouragement for “distributed leadership” can reward academics who make substantial contributions outside formal leadership roles (Jones et al, 2010).</w:t>
                  </w:r>
                </w:p>
                <w:p w:rsidR="009420EE" w:rsidRDefault="009420EE" w:rsidP="004B57F9">
                  <w:pPr>
                    <w:pStyle w:val="Boxedtext"/>
                  </w:pPr>
                  <w:r w:rsidRPr="0000747A">
                    <w:rPr>
                      <w:rFonts w:cs="Times New Roman"/>
                    </w:rPr>
                    <w:t xml:space="preserve">A </w:t>
                  </w:r>
                  <w:r w:rsidRPr="0000747A">
                    <w:rPr>
                      <w:noProof/>
                    </w:rPr>
                    <w:t>review</w:t>
                  </w:r>
                  <w:r w:rsidRPr="0000747A">
                    <w:rPr>
                      <w:rFonts w:cs="Times New Roman"/>
                    </w:rPr>
                    <w:t xml:space="preserve"> of the </w:t>
                  </w:r>
                  <w:r>
                    <w:rPr>
                      <w:rFonts w:cs="Times New Roman"/>
                    </w:rPr>
                    <w:t>UK National Teaching Fellowship Scheme</w:t>
                  </w:r>
                  <w:r w:rsidRPr="0000747A">
                    <w:rPr>
                      <w:rFonts w:cs="Times New Roman"/>
                    </w:rPr>
                    <w:t xml:space="preserve"> </w:t>
                  </w:r>
                  <w:r>
                    <w:rPr>
                      <w:rFonts w:cs="Times New Roman"/>
                    </w:rPr>
                    <w:t>similarly</w:t>
                  </w:r>
                  <w:r w:rsidRPr="0000747A">
                    <w:rPr>
                      <w:rFonts w:cs="Times New Roman"/>
                    </w:rPr>
                    <w:t xml:space="preserve"> </w:t>
                  </w:r>
                  <w:proofErr w:type="spellStart"/>
                  <w:r>
                    <w:rPr>
                      <w:rFonts w:cs="Times New Roman"/>
                    </w:rPr>
                    <w:t>emphasised</w:t>
                  </w:r>
                  <w:proofErr w:type="spellEnd"/>
                  <w:r w:rsidRPr="0000747A">
                    <w:rPr>
                      <w:rFonts w:cs="Times New Roman"/>
                    </w:rPr>
                    <w:t xml:space="preserve"> the importance of teamwork and leading teams</w:t>
                  </w:r>
                  <w:r>
                    <w:rPr>
                      <w:rFonts w:cs="Times New Roman"/>
                    </w:rPr>
                    <w:t xml:space="preserve"> to excellence (</w:t>
                  </w:r>
                  <w:r w:rsidRPr="0000747A">
                    <w:rPr>
                      <w:rFonts w:cs="Times New Roman"/>
                    </w:rPr>
                    <w:t>Skelton</w:t>
                  </w:r>
                  <w:r>
                    <w:rPr>
                      <w:rFonts w:cs="Times New Roman"/>
                    </w:rPr>
                    <w:t>,</w:t>
                  </w:r>
                  <w:r w:rsidRPr="0000747A">
                    <w:rPr>
                      <w:rFonts w:cs="Times New Roman"/>
                    </w:rPr>
                    <w:t xml:space="preserve"> 2004)</w:t>
                  </w:r>
                  <w:r>
                    <w:rPr>
                      <w:rFonts w:cs="Times New Roman"/>
                    </w:rPr>
                    <w:t xml:space="preserve">. The review </w:t>
                  </w:r>
                  <w:r w:rsidRPr="0000747A">
                    <w:rPr>
                      <w:rFonts w:cs="Times New Roman"/>
                    </w:rPr>
                    <w:t>recommend</w:t>
                  </w:r>
                  <w:r>
                    <w:rPr>
                      <w:rFonts w:cs="Times New Roman"/>
                    </w:rPr>
                    <w:t>ed</w:t>
                  </w:r>
                  <w:r w:rsidRPr="0000747A">
                    <w:rPr>
                      <w:rFonts w:cs="Times New Roman"/>
                    </w:rPr>
                    <w:t xml:space="preserve"> that </w:t>
                  </w:r>
                  <w:r w:rsidRPr="0000747A">
                    <w:rPr>
                      <w:rFonts w:cs="Times New Roman"/>
                      <w:i/>
                    </w:rPr>
                    <w:t xml:space="preserve">critical </w:t>
                  </w:r>
                  <w:proofErr w:type="spellStart"/>
                  <w:r w:rsidRPr="0000747A">
                    <w:rPr>
                      <w:rFonts w:cs="Times New Roman"/>
                      <w:i/>
                    </w:rPr>
                    <w:t>interdisciplinarity</w:t>
                  </w:r>
                  <w:proofErr w:type="spellEnd"/>
                  <w:r w:rsidRPr="0000747A">
                    <w:rPr>
                      <w:rFonts w:cs="Times New Roman"/>
                    </w:rPr>
                    <w:t xml:space="preserve"> should be fostered to strengthen </w:t>
                  </w:r>
                  <w:r>
                    <w:rPr>
                      <w:rFonts w:cs="Times New Roman"/>
                    </w:rPr>
                    <w:t>collaborative</w:t>
                  </w:r>
                  <w:r w:rsidRPr="0000747A">
                    <w:rPr>
                      <w:rFonts w:cs="Times New Roman"/>
                    </w:rPr>
                    <w:t xml:space="preserve"> work </w:t>
                  </w:r>
                  <w:r>
                    <w:rPr>
                      <w:rFonts w:cs="Times New Roman"/>
                    </w:rPr>
                    <w:t xml:space="preserve">including across networks </w:t>
                  </w:r>
                  <w:r w:rsidRPr="0000747A">
                    <w:rPr>
                      <w:rFonts w:cs="Times New Roman"/>
                    </w:rPr>
                    <w:t xml:space="preserve">and </w:t>
                  </w:r>
                  <w:proofErr w:type="spellStart"/>
                  <w:r w:rsidRPr="0000747A">
                    <w:rPr>
                      <w:rFonts w:cs="Times New Roman"/>
                    </w:rPr>
                    <w:t>centres</w:t>
                  </w:r>
                  <w:proofErr w:type="spellEnd"/>
                  <w:r w:rsidRPr="0000747A">
                    <w:rPr>
                      <w:rFonts w:cs="Times New Roman"/>
                    </w:rPr>
                    <w:t xml:space="preserve"> of excellence. A more recent review </w:t>
                  </w:r>
                  <w:r>
                    <w:rPr>
                      <w:rFonts w:cs="Times New Roman"/>
                    </w:rPr>
                    <w:t xml:space="preserve">reaffirmed </w:t>
                  </w:r>
                  <w:r w:rsidRPr="0000747A">
                    <w:rPr>
                      <w:rFonts w:cs="Times New Roman"/>
                    </w:rPr>
                    <w:t xml:space="preserve">the need to harness the </w:t>
                  </w:r>
                  <w:r w:rsidRPr="0000747A">
                    <w:rPr>
                      <w:rFonts w:cs="Times New Roman"/>
                      <w:i/>
                    </w:rPr>
                    <w:t>collective</w:t>
                  </w:r>
                  <w:r w:rsidRPr="0000747A">
                    <w:rPr>
                      <w:rFonts w:cs="Times New Roman"/>
                    </w:rPr>
                    <w:t xml:space="preserve"> skills and </w:t>
                  </w:r>
                  <w:r>
                    <w:rPr>
                      <w:rFonts w:cs="Times New Roman"/>
                    </w:rPr>
                    <w:t xml:space="preserve">expertise of excellent teachers </w:t>
                  </w:r>
                  <w:r w:rsidRPr="0000747A">
                    <w:rPr>
                      <w:rFonts w:cs="Times New Roman"/>
                    </w:rPr>
                    <w:t>(</w:t>
                  </w:r>
                  <w:proofErr w:type="spellStart"/>
                  <w:r w:rsidRPr="0000747A">
                    <w:rPr>
                      <w:rFonts w:cs="Times New Roman"/>
                    </w:rPr>
                    <w:t>Rickinson</w:t>
                  </w:r>
                  <w:proofErr w:type="spellEnd"/>
                  <w:r w:rsidRPr="0000747A">
                    <w:rPr>
                      <w:rFonts w:cs="Times New Roman"/>
                    </w:rPr>
                    <w:t xml:space="preserve">, Spencer and </w:t>
                  </w:r>
                  <w:proofErr w:type="spellStart"/>
                  <w:r w:rsidRPr="0000747A">
                    <w:rPr>
                      <w:rFonts w:cs="Times New Roman"/>
                    </w:rPr>
                    <w:t>Stainton</w:t>
                  </w:r>
                  <w:proofErr w:type="spellEnd"/>
                  <w:r w:rsidRPr="0000747A">
                    <w:rPr>
                      <w:rFonts w:cs="Times New Roman"/>
                    </w:rPr>
                    <w:t>, 2012)</w:t>
                  </w:r>
                  <w:r>
                    <w:rPr>
                      <w:rFonts w:cs="Times New Roman"/>
                    </w:rPr>
                    <w:t>.</w:t>
                  </w:r>
                  <w:r>
                    <w:t xml:space="preserve"> </w:t>
                  </w:r>
                </w:p>
                <w:p w:rsidR="009420EE" w:rsidRDefault="009420EE" w:rsidP="004B57F9">
                  <w:pPr>
                    <w:pStyle w:val="Boxedtext"/>
                  </w:pPr>
                  <w:r>
                    <w:t xml:space="preserve">The </w:t>
                  </w:r>
                  <w:r w:rsidRPr="00BA25A6">
                    <w:rPr>
                      <w:rFonts w:ascii="Flamauow Medium" w:hAnsi="Flamauow Medium"/>
                      <w:i/>
                      <w:color w:val="006BB3"/>
                    </w:rPr>
                    <w:t>Promoting Teaching: Teaching Evidence Framework</w:t>
                  </w:r>
                  <w:r>
                    <w:t xml:space="preserve"> uses an icon </w:t>
                  </w:r>
                  <w:r w:rsidRPr="00BA25A6">
                    <w:rPr>
                      <w:noProof/>
                      <w:lang w:val="en-AU" w:eastAsia="en-AU"/>
                    </w:rPr>
                    <w:drawing>
                      <wp:inline distT="0" distB="0" distL="0" distR="0">
                        <wp:extent cx="340536" cy="171450"/>
                        <wp:effectExtent l="19050" t="0" r="2364" b="0"/>
                        <wp:docPr id="3"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r>
                    <w:t xml:space="preserve"> to indicate which teaching activities may be collaborative (see pp 10-11).</w:t>
                  </w:r>
                </w:p>
              </w:txbxContent>
            </v:textbox>
          </v:shape>
        </w:pict>
      </w:r>
      <w:r>
        <w:rPr>
          <w:noProof/>
          <w:lang w:val="en-AU" w:eastAsia="en-AU"/>
        </w:rPr>
        <w:pict>
          <v:shape id="_x0000_s1335" type="#_x0000_t202" style="position:absolute;margin-left:28.95pt;margin-top:81.25pt;width:127.35pt;height:108.05pt;z-index:251664384;mso-width-relative:margin;mso-height-relative:margin" filled="f" stroked="f">
            <v:textbox style="mso-next-textbox:#_x0000_s1335">
              <w:txbxContent>
                <w:p w:rsidR="009420EE" w:rsidRDefault="009420EE" w:rsidP="004B57F9">
                  <w:pPr>
                    <w:jc w:val="right"/>
                  </w:pPr>
                  <w:r>
                    <w:rPr>
                      <w:rFonts w:ascii="Flamauow Medium" w:hAnsi="Flamauow Medium"/>
                      <w:b/>
                      <w:color w:val="007AA6"/>
                      <w:lang w:val="en-AU" w:eastAsia="en-AU"/>
                    </w:rPr>
                    <w:t>Figure 3</w:t>
                  </w:r>
                  <w:r w:rsidRPr="00086730">
                    <w:rPr>
                      <w:rFonts w:ascii="Flamauow Medium" w:hAnsi="Flamauow Medium"/>
                      <w:b/>
                      <w:color w:val="007AA6"/>
                      <w:lang w:val="en-AU" w:eastAsia="en-AU"/>
                    </w:rPr>
                    <w:t xml:space="preserve">: </w:t>
                  </w:r>
                  <w:r w:rsidRPr="00526661">
                    <w:rPr>
                      <w:rFonts w:ascii="Flamauow Medium" w:hAnsi="Flamauow Medium" w:cs="Arial"/>
                      <w:color w:val="007AA6"/>
                      <w:lang w:val="en-AU" w:eastAsia="en-AU"/>
                    </w:rPr>
                    <w:t>Leadership and impact in multiple teaching-related spheres of influence</w:t>
                  </w:r>
                </w:p>
              </w:txbxContent>
            </v:textbox>
          </v:shape>
        </w:pict>
      </w:r>
      <w:r w:rsidR="004B57F9">
        <w:rPr>
          <w:spacing w:val="-4"/>
        </w:rPr>
        <w:br w:type="column"/>
      </w:r>
      <w:r w:rsidR="001C43D7" w:rsidRPr="00B32123">
        <w:rPr>
          <w:spacing w:val="-4"/>
        </w:rPr>
        <w:lastRenderedPageBreak/>
        <w:t xml:space="preserve">Some early career academics arrive in academia </w:t>
      </w:r>
      <w:r w:rsidR="001C43D7" w:rsidRPr="00B32123">
        <w:t>with many years’ experience in industry</w:t>
      </w:r>
      <w:r w:rsidR="001C43D7">
        <w:t>, private practice</w:t>
      </w:r>
      <w:r w:rsidR="001C43D7" w:rsidRPr="00B32123">
        <w:t xml:space="preserve"> or government and are already influential </w:t>
      </w:r>
      <w:r w:rsidR="001C43D7" w:rsidRPr="00B32123">
        <w:rPr>
          <w:spacing w:val="-4"/>
        </w:rPr>
        <w:t>nationally and internationally.</w:t>
      </w:r>
    </w:p>
    <w:p w:rsidR="001C43D7" w:rsidRPr="00B32123" w:rsidRDefault="001C43D7" w:rsidP="001C43D7">
      <w:pPr>
        <w:pStyle w:val="BodyText1"/>
      </w:pPr>
      <w:r w:rsidRPr="00B32123">
        <w:rPr>
          <w:spacing w:val="-4"/>
        </w:rPr>
        <w:t xml:space="preserve">Others will extend </w:t>
      </w:r>
      <w:r w:rsidRPr="00B32123">
        <w:t xml:space="preserve">their sphere of influence as they progress </w:t>
      </w:r>
      <w:r w:rsidRPr="00B32123">
        <w:rPr>
          <w:spacing w:val="-4"/>
        </w:rPr>
        <w:t xml:space="preserve">through their academic career, from impact in a </w:t>
      </w:r>
      <w:r w:rsidRPr="00B32123">
        <w:t xml:space="preserve">school or </w:t>
      </w:r>
      <w:r w:rsidRPr="004373D5">
        <w:rPr>
          <w:rFonts w:ascii="Flamauow Medium" w:hAnsi="Flamauow Medium"/>
          <w:bCs/>
          <w:color w:val="007AA6"/>
          <w:spacing w:val="-4"/>
        </w:rPr>
        <w:t xml:space="preserve">faculty </w:t>
      </w:r>
      <w:r w:rsidRPr="00B32123">
        <w:t xml:space="preserve">(eg active participation in </w:t>
      </w:r>
      <w:r w:rsidRPr="00B32123">
        <w:rPr>
          <w:spacing w:val="-4"/>
        </w:rPr>
        <w:t xml:space="preserve">course reviews), through to </w:t>
      </w:r>
      <w:r w:rsidRPr="00B32123">
        <w:rPr>
          <w:rFonts w:ascii="Flamauow Medium" w:hAnsi="Flamauow Medium"/>
          <w:bCs/>
          <w:color w:val="007AA6"/>
          <w:spacing w:val="-4"/>
        </w:rPr>
        <w:t>university</w:t>
      </w:r>
      <w:r w:rsidRPr="00B32123">
        <w:rPr>
          <w:spacing w:val="-4"/>
        </w:rPr>
        <w:t xml:space="preserve"> leadership </w:t>
      </w:r>
      <w:r w:rsidRPr="00B32123">
        <w:t xml:space="preserve">positions (eg chairing education committees) and then onto roles in the </w:t>
      </w:r>
      <w:r>
        <w:rPr>
          <w:rFonts w:ascii="Flamauow Medium" w:hAnsi="Flamauow Medium"/>
          <w:bCs/>
          <w:color w:val="007AA6"/>
          <w:spacing w:val="-4"/>
        </w:rPr>
        <w:t>external</w:t>
      </w:r>
      <w:r w:rsidRPr="004373D5">
        <w:rPr>
          <w:rFonts w:ascii="Flamauow Medium" w:hAnsi="Flamauow Medium"/>
          <w:bCs/>
          <w:color w:val="007AA6"/>
          <w:spacing w:val="-4"/>
        </w:rPr>
        <w:t xml:space="preserve"> community</w:t>
      </w:r>
      <w:r w:rsidRPr="00B32123">
        <w:t>.</w:t>
      </w:r>
    </w:p>
    <w:p w:rsidR="006315D8" w:rsidRDefault="006315D8" w:rsidP="004B57F9">
      <w:pPr>
        <w:pStyle w:val="BodyText1"/>
        <w:pageBreakBefore/>
        <w:sectPr w:rsidR="006315D8" w:rsidSect="00825669">
          <w:type w:val="continuous"/>
          <w:pgSz w:w="11907" w:h="16839" w:code="9"/>
          <w:pgMar w:top="1134" w:right="1134" w:bottom="1134" w:left="1134" w:header="720" w:footer="720" w:gutter="0"/>
          <w:cols w:num="2" w:space="720"/>
          <w:docGrid w:linePitch="299"/>
        </w:sectPr>
      </w:pPr>
    </w:p>
    <w:p w:rsidR="006315D8" w:rsidRDefault="006315D8" w:rsidP="0005153D">
      <w:pPr>
        <w:pStyle w:val="BodyText1"/>
        <w:pageBreakBefore/>
        <w:spacing w:after="0" w:line="480" w:lineRule="exact"/>
      </w:pPr>
    </w:p>
    <w:p w:rsidR="006315D8" w:rsidRDefault="006315D8" w:rsidP="0005153D">
      <w:pPr>
        <w:pStyle w:val="BodyText1"/>
        <w:spacing w:after="0" w:line="480" w:lineRule="exact"/>
        <w:sectPr w:rsidR="006315D8" w:rsidSect="00825669">
          <w:type w:val="continuous"/>
          <w:pgSz w:w="11907" w:h="16839" w:code="9"/>
          <w:pgMar w:top="1134" w:right="1134" w:bottom="1134" w:left="1134" w:header="720" w:footer="720" w:gutter="0"/>
          <w:cols w:space="720"/>
          <w:docGrid w:linePitch="299"/>
        </w:sectPr>
      </w:pPr>
    </w:p>
    <w:p w:rsidR="001C43D7" w:rsidRPr="00D0563F" w:rsidRDefault="001C43D7" w:rsidP="00D0563F">
      <w:pPr>
        <w:pStyle w:val="BodyText1"/>
      </w:pPr>
      <w:r w:rsidRPr="00D0563F">
        <w:lastRenderedPageBreak/>
        <w:t xml:space="preserve">Influence is a key indicator of leadership. More than anything else, promotion committees look at applications for evidence of leadership. It is sometimes assumed that teaching leadership is evidenced by a list of university leadership positions. However, promotion committees should also seek evidence of external impact. </w:t>
      </w:r>
    </w:p>
    <w:p w:rsidR="001C43D7" w:rsidRPr="00D0563F" w:rsidRDefault="001C43D7" w:rsidP="00D0563F">
      <w:pPr>
        <w:pStyle w:val="BodyText1"/>
        <w:sectPr w:rsidR="001C43D7" w:rsidRPr="00D0563F" w:rsidSect="00825669">
          <w:type w:val="continuous"/>
          <w:pgSz w:w="11907" w:h="16839" w:code="9"/>
          <w:pgMar w:top="1134" w:right="1134" w:bottom="1134" w:left="1134" w:header="720" w:footer="720" w:gutter="0"/>
          <w:cols w:num="2" w:space="720"/>
          <w:docGrid w:linePitch="299"/>
        </w:sectPr>
      </w:pPr>
      <w:r w:rsidRPr="00D0563F">
        <w:t xml:space="preserve">Promotion to professor always requires evidence of international impact. For professorial promotion based on excellent </w:t>
      </w:r>
      <w:r w:rsidRPr="00D0563F">
        <w:lastRenderedPageBreak/>
        <w:t>teaching, committees will seek evidence of national and international leadership in teaching, for example leadership of industry bodies, development of professional accreditation and standards, invitations to international conferences, presidency of a professional association, internationally prescribed textbooks, leadership of national discipline reviews or international collaborations for inn</w:t>
      </w:r>
      <w:r w:rsidR="0009732C" w:rsidRPr="00D0563F">
        <w:t>ovation in university education.</w:t>
      </w:r>
    </w:p>
    <w:p w:rsidR="0009732C" w:rsidRDefault="0009732C" w:rsidP="001C43D7">
      <w:pPr>
        <w:pStyle w:val="Boxedtext"/>
        <w:spacing w:before="60" w:after="280" w:line="260" w:lineRule="exact"/>
        <w:ind w:right="5840"/>
        <w:rPr>
          <w:rFonts w:ascii="Flamauow Medium" w:hAnsi="Flamauow Medium"/>
          <w:color w:val="007AA6"/>
          <w:lang w:val="en-AU" w:eastAsia="en-AU"/>
        </w:rPr>
        <w:sectPr w:rsidR="0009732C" w:rsidSect="00825669">
          <w:type w:val="continuous"/>
          <w:pgSz w:w="11907" w:h="16839" w:code="9"/>
          <w:pgMar w:top="1134" w:right="1134" w:bottom="1134" w:left="1134" w:header="720" w:footer="720" w:gutter="0"/>
          <w:cols w:space="720"/>
          <w:docGrid w:linePitch="299"/>
        </w:sectPr>
      </w:pPr>
    </w:p>
    <w:p w:rsidR="001C43D7" w:rsidRPr="007807F8" w:rsidRDefault="00FA5D59" w:rsidP="001C43D7">
      <w:pPr>
        <w:pStyle w:val="Boxedtext"/>
        <w:spacing w:before="60" w:after="280" w:line="260" w:lineRule="exact"/>
        <w:ind w:right="5840"/>
        <w:rPr>
          <w:rFonts w:ascii="Flamauow Medium" w:hAnsi="Flamauow Medium"/>
          <w:color w:val="007AA6"/>
          <w:lang w:val="en-AU" w:eastAsia="en-AU"/>
        </w:rPr>
      </w:pPr>
      <w:r>
        <w:rPr>
          <w:noProof/>
          <w:lang w:val="en-AU" w:eastAsia="en-AU"/>
        </w:rPr>
        <w:lastRenderedPageBreak/>
        <w:pict>
          <v:shape id="_x0000_s1354" type="#_x0000_t202" style="position:absolute;margin-left:.5pt;margin-top:21.3pt;width:482.25pt;height:394.5pt;z-index:251667456;mso-width-relative:margin;mso-height-relative:margin" fillcolor="#e9e7df" stroked="f">
            <v:shadow on="t"/>
            <v:textbox style="mso-next-textbox:#_x0000_s1354">
              <w:txbxContent>
                <w:p w:rsidR="009420EE" w:rsidRPr="00D0563F" w:rsidRDefault="009420EE" w:rsidP="00D0563F">
                  <w:pPr>
                    <w:pStyle w:val="Boxedhead"/>
                    <w:spacing w:before="200" w:after="120"/>
                  </w:pPr>
                  <w:r w:rsidRPr="00D0563F">
                    <w:t>What is scholarship of teaching and learning?</w:t>
                  </w:r>
                </w:p>
                <w:p w:rsidR="009420EE" w:rsidRPr="00D0563F" w:rsidRDefault="009420EE" w:rsidP="00D0563F">
                  <w:pPr>
                    <w:pStyle w:val="Boxedtext"/>
                    <w:spacing w:after="180"/>
                  </w:pPr>
                  <w:r w:rsidRPr="00D0563F">
                    <w:t>Scholarship of teaching demands an inquiry ethic, critical reflection and scrutiny by peers (</w:t>
                  </w:r>
                  <w:proofErr w:type="spellStart"/>
                  <w:r w:rsidRPr="00D0563F">
                    <w:t>Andreson</w:t>
                  </w:r>
                  <w:proofErr w:type="spellEnd"/>
                  <w:r w:rsidRPr="00D0563F">
                    <w:t xml:space="preserve">, 2000, cited in </w:t>
                  </w:r>
                  <w:proofErr w:type="spellStart"/>
                  <w:r w:rsidRPr="00D0563F">
                    <w:t>Kreber</w:t>
                  </w:r>
                  <w:proofErr w:type="spellEnd"/>
                  <w:r w:rsidRPr="00D0563F">
                    <w:t xml:space="preserve"> 2002, p.7). It can include: </w:t>
                  </w:r>
                </w:p>
                <w:p w:rsidR="009420EE" w:rsidRPr="00D0563F" w:rsidRDefault="009420EE" w:rsidP="00D0563F">
                  <w:pPr>
                    <w:pStyle w:val="Boxedtext"/>
                    <w:numPr>
                      <w:ilvl w:val="0"/>
                      <w:numId w:val="8"/>
                    </w:numPr>
                    <w:spacing w:after="180" w:line="300" w:lineRule="exact"/>
                  </w:pPr>
                  <w:r w:rsidRPr="00D0563F">
                    <w:t xml:space="preserve">action research on learning and teaching practice, sometimes funded by internal teaching grants </w:t>
                  </w:r>
                </w:p>
                <w:p w:rsidR="009420EE" w:rsidRPr="00D0563F" w:rsidRDefault="009420EE" w:rsidP="00D0563F">
                  <w:pPr>
                    <w:pStyle w:val="Boxedtext"/>
                    <w:numPr>
                      <w:ilvl w:val="0"/>
                      <w:numId w:val="8"/>
                    </w:numPr>
                    <w:spacing w:after="180" w:line="300" w:lineRule="exact"/>
                  </w:pPr>
                  <w:r w:rsidRPr="00D0563F">
                    <w:t>scholarly outcomes from teaching innovations, such as presentations and publications</w:t>
                  </w:r>
                </w:p>
                <w:p w:rsidR="009420EE" w:rsidRPr="00D0563F" w:rsidRDefault="009420EE" w:rsidP="00D0563F">
                  <w:pPr>
                    <w:pStyle w:val="Boxedtext"/>
                    <w:numPr>
                      <w:ilvl w:val="0"/>
                      <w:numId w:val="8"/>
                    </w:numPr>
                    <w:spacing w:after="180" w:line="300" w:lineRule="exact"/>
                    <w:ind w:left="714" w:hanging="357"/>
                  </w:pPr>
                  <w:proofErr w:type="gramStart"/>
                  <w:r w:rsidRPr="00D0563F">
                    <w:t>a</w:t>
                  </w:r>
                  <w:proofErr w:type="gramEnd"/>
                  <w:r w:rsidRPr="00D0563F">
                    <w:t xml:space="preserve"> teaching philosophy informed by pedagogical theory and educational research. </w:t>
                  </w:r>
                </w:p>
                <w:p w:rsidR="009420EE" w:rsidRPr="00D0563F" w:rsidRDefault="009420EE" w:rsidP="00D0563F">
                  <w:pPr>
                    <w:pStyle w:val="Boxedtext"/>
                    <w:spacing w:after="180"/>
                  </w:pPr>
                  <w:r w:rsidRPr="00D0563F">
                    <w:t xml:space="preserve">Sample (2013) has suggested </w:t>
                  </w:r>
                  <w:proofErr w:type="gramStart"/>
                  <w:r w:rsidRPr="00D0563F">
                    <w:t>that  “</w:t>
                  </w:r>
                  <w:proofErr w:type="gramEnd"/>
                  <w:r w:rsidRPr="00D0563F">
                    <w:t>a creative or intellectual act becomes scholarship when it is public and circulates in a community of peers that evaluates and builds upon it”.</w:t>
                  </w:r>
                </w:p>
                <w:p w:rsidR="009420EE" w:rsidRPr="00D0563F" w:rsidRDefault="009420EE" w:rsidP="00D0563F">
                  <w:pPr>
                    <w:pStyle w:val="Boxedtext"/>
                    <w:spacing w:after="180"/>
                  </w:pPr>
                  <w:r w:rsidRPr="00D0563F">
                    <w:t>Scholarship of teaching informs teaching practice by bringing together the following perspectives: understanding of the learning environment, principles of adult learning, teaching in the discipline, equity considerations and alignment of learning outcomes to institutional goals (</w:t>
                  </w:r>
                  <w:proofErr w:type="spellStart"/>
                  <w:r w:rsidRPr="00D0563F">
                    <w:t>Kreber</w:t>
                  </w:r>
                  <w:proofErr w:type="spellEnd"/>
                  <w:r w:rsidRPr="00D0563F">
                    <w:t xml:space="preserve">, 2002). </w:t>
                  </w:r>
                </w:p>
                <w:p w:rsidR="009420EE" w:rsidRPr="00D0563F" w:rsidRDefault="009420EE" w:rsidP="00D0563F">
                  <w:pPr>
                    <w:pStyle w:val="Boxedtext"/>
                    <w:spacing w:after="180"/>
                    <w:rPr>
                      <w:szCs w:val="21"/>
                    </w:rPr>
                  </w:pPr>
                  <w:r w:rsidRPr="00D0563F">
                    <w:t xml:space="preserve">Some institutions may specify which publications and grants should be included under research and which under teaching. At others, it is left to academics to decide, provided these are not double-counted. </w:t>
                  </w:r>
                </w:p>
                <w:p w:rsidR="009420EE" w:rsidRPr="00D0563F" w:rsidRDefault="009420EE" w:rsidP="00D0563F">
                  <w:pPr>
                    <w:pStyle w:val="Boxedtext"/>
                    <w:spacing w:after="180"/>
                  </w:pPr>
                  <w:r w:rsidRPr="00D0563F">
                    <w:t>Universities traditionally were institutions where discipline research informed teaching, but the growth of tertiary education is creating academics who may be teaching in areas related to but outside their direct expertise, or who may have no research expectation in their job description. In this case their teaching is informed by research from the discipline of education, that is, scholarly teaching. At some (ill-defined) point an academic’s scholarship of the teaching practices of themselves and/or their colleagues may cross over into becoming research in the discipline of education. Scholarship of teaching (or discourse) is on a continuum of research activity that also includes integration or synthesis, application or engagement, and discovery (partly derived from Boyer, 1990).</w:t>
                  </w:r>
                </w:p>
                <w:p w:rsidR="009420EE" w:rsidRDefault="009420EE" w:rsidP="00842911">
                  <w:pPr>
                    <w:pStyle w:val="Boxedtext"/>
                  </w:pPr>
                </w:p>
              </w:txbxContent>
            </v:textbox>
          </v:shape>
        </w:pict>
      </w:r>
    </w:p>
    <w:p w:rsidR="00602F69" w:rsidRDefault="00602F69" w:rsidP="00602F69">
      <w:pPr>
        <w:pStyle w:val="Heading1"/>
        <w:pageBreakBefore/>
        <w:spacing w:before="360" w:line="20" w:lineRule="exact"/>
      </w:pPr>
    </w:p>
    <w:p w:rsidR="00BC7B20" w:rsidRDefault="00BC7B20" w:rsidP="00602F69">
      <w:pPr>
        <w:pStyle w:val="Heading1"/>
        <w:spacing w:before="360"/>
        <w:sectPr w:rsidR="00BC7B20" w:rsidSect="00825669">
          <w:type w:val="continuous"/>
          <w:pgSz w:w="11907" w:h="16839" w:code="9"/>
          <w:pgMar w:top="1134" w:right="1134" w:bottom="1134" w:left="1134" w:header="720" w:footer="720" w:gutter="0"/>
          <w:cols w:space="720"/>
          <w:docGrid w:linePitch="299"/>
        </w:sectPr>
      </w:pPr>
    </w:p>
    <w:p w:rsidR="00085C95" w:rsidRDefault="00FA0E55" w:rsidP="00602F69">
      <w:pPr>
        <w:pStyle w:val="Heading1"/>
        <w:spacing w:before="360"/>
      </w:pPr>
      <w:r>
        <w:lastRenderedPageBreak/>
        <w:t>Perspective</w:t>
      </w:r>
      <w:r w:rsidR="001C43D7">
        <w:t xml:space="preserve"> 3</w:t>
      </w:r>
      <w:r w:rsidR="00085C95">
        <w:t xml:space="preserve">: </w:t>
      </w:r>
      <w:r w:rsidR="00C57AD4">
        <w:t xml:space="preserve">Source of </w:t>
      </w:r>
      <w:r w:rsidR="00F45FF8">
        <w:t>evidence</w:t>
      </w:r>
    </w:p>
    <w:p w:rsidR="00C57AD4" w:rsidRPr="00C57AD4" w:rsidRDefault="00FA5D59" w:rsidP="00BF7939">
      <w:pPr>
        <w:pStyle w:val="BodyText1"/>
        <w:spacing w:after="280"/>
        <w:ind w:right="3969"/>
      </w:pPr>
      <w:r>
        <w:rPr>
          <w:noProof/>
          <w:lang w:val="en-AU" w:eastAsia="en-AU"/>
        </w:rPr>
        <w:pict>
          <v:shape id="_x0000_s1280" type="#_x0000_t202" style="position:absolute;margin-left:346.05pt;margin-top:75pt;width:142.75pt;height:79.1pt;z-index:251656192;mso-width-relative:margin;mso-height-relative:margin" filled="f" stroked="f">
            <v:textbox style="mso-next-textbox:#_x0000_s1280">
              <w:txbxContent>
                <w:p w:rsidR="009420EE" w:rsidRDefault="009420EE" w:rsidP="00BF7939">
                  <w:pPr>
                    <w:pStyle w:val="Boxedtext"/>
                    <w:spacing w:line="240" w:lineRule="exact"/>
                    <w:jc w:val="right"/>
                    <w:rPr>
                      <w:rFonts w:ascii="Flamauow Medium" w:hAnsi="Flamauow Medium"/>
                      <w:b/>
                      <w:color w:val="007AA6"/>
                    </w:rPr>
                  </w:pPr>
                  <w:r w:rsidRPr="00976473">
                    <w:rPr>
                      <w:rFonts w:ascii="Flamauow Medium" w:hAnsi="Flamauow Medium"/>
                      <w:b/>
                      <w:color w:val="007AA6"/>
                    </w:rPr>
                    <w:t xml:space="preserve">Figure </w:t>
                  </w:r>
                  <w:r>
                    <w:rPr>
                      <w:rFonts w:ascii="Flamauow Medium" w:hAnsi="Flamauow Medium"/>
                      <w:b/>
                      <w:color w:val="007AA6"/>
                    </w:rPr>
                    <w:t xml:space="preserve">4: </w:t>
                  </w:r>
                  <w:r>
                    <w:rPr>
                      <w:rFonts w:ascii="Flamauow Medium" w:hAnsi="Flamauow Medium"/>
                      <w:b/>
                      <w:color w:val="007AA6"/>
                    </w:rPr>
                    <w:br/>
                  </w:r>
                  <w:r>
                    <w:rPr>
                      <w:rFonts w:ascii="Flamauow Medium" w:hAnsi="Flamauow Medium"/>
                      <w:color w:val="007AA6"/>
                    </w:rPr>
                    <w:t xml:space="preserve">Sources of evidence showing </w:t>
                  </w:r>
                  <w:r w:rsidRPr="00E92DF8">
                    <w:rPr>
                      <w:rFonts w:ascii="Flamauow Medium" w:hAnsi="Flamauow Medium"/>
                      <w:color w:val="007AA6"/>
                    </w:rPr>
                    <w:t xml:space="preserve">changes with level of </w:t>
                  </w:r>
                  <w:r>
                    <w:rPr>
                      <w:rFonts w:ascii="Flamauow Medium" w:hAnsi="Flamauow Medium"/>
                      <w:color w:val="007AA6"/>
                    </w:rPr>
                    <w:t>promotion</w:t>
                  </w:r>
                </w:p>
              </w:txbxContent>
            </v:textbox>
          </v:shape>
        </w:pict>
      </w:r>
      <w:r w:rsidR="00FA0E55">
        <w:t>Perspective</w:t>
      </w:r>
      <w:r w:rsidR="00363D0B">
        <w:t xml:space="preserve"> 1 shifted the image of teaching from student interaction to at least four other teaching-related activities</w:t>
      </w:r>
      <w:r w:rsidR="00E53F75">
        <w:t xml:space="preserve">. </w:t>
      </w:r>
      <w:r w:rsidR="00FA0E55">
        <w:t>Perspective</w:t>
      </w:r>
      <w:r w:rsidR="001C43D7">
        <w:t xml:space="preserve"> 2 </w:t>
      </w:r>
      <w:r w:rsidR="00E53F75">
        <w:t xml:space="preserve">showed that an </w:t>
      </w:r>
      <w:r w:rsidR="001C43D7">
        <w:t xml:space="preserve">academic’s sphere of influence </w:t>
      </w:r>
      <w:r w:rsidR="00E53F75">
        <w:t xml:space="preserve">may </w:t>
      </w:r>
      <w:r w:rsidR="001C43D7">
        <w:t xml:space="preserve">extend </w:t>
      </w:r>
      <w:r w:rsidR="00E53F75">
        <w:t>far beyond the classroom to colleagues within the university and externally</w:t>
      </w:r>
      <w:r w:rsidR="00363D0B">
        <w:t>.</w:t>
      </w:r>
      <w:r w:rsidR="008063A4">
        <w:t xml:space="preserve"> </w:t>
      </w:r>
      <w:r w:rsidR="00363D0B">
        <w:t xml:space="preserve">Similarly, </w:t>
      </w:r>
      <w:r w:rsidR="00FA0E55">
        <w:t>Perspective</w:t>
      </w:r>
      <w:r w:rsidR="00363D0B">
        <w:t xml:space="preserve"> </w:t>
      </w:r>
      <w:r w:rsidR="00E53F75">
        <w:t>3</w:t>
      </w:r>
      <w:r w:rsidR="00363D0B">
        <w:t xml:space="preserve"> shifts the concept of source of evidence from student eva</w:t>
      </w:r>
      <w:r w:rsidR="005D123D">
        <w:t>luations to multiple sources</w:t>
      </w:r>
      <w:r w:rsidR="00363D0B">
        <w:t>.</w:t>
      </w:r>
      <w:r w:rsidR="00363D0B" w:rsidRPr="00C57AD4">
        <w:t xml:space="preserve"> </w:t>
      </w:r>
    </w:p>
    <w:p w:rsidR="00521911" w:rsidRDefault="00FA5D59" w:rsidP="00BF7939">
      <w:pPr>
        <w:pStyle w:val="BodyText1"/>
        <w:ind w:right="3969"/>
      </w:pPr>
      <w:r>
        <w:rPr>
          <w:noProof/>
          <w:lang w:val="en-AU" w:eastAsia="en-AU"/>
        </w:rPr>
        <w:pict>
          <v:shape id="_x0000_s1528" type="#_x0000_t202" style="position:absolute;margin-left:281.8pt;margin-top:26.5pt;width:231.5pt;height:339.2pt;z-index:-251604992;mso-width-relative:margin;mso-height-relative:margin" wrapcoords="0 0" filled="f" stroked="f">
            <v:textbox style="mso-next-textbox:#_x0000_s1528">
              <w:txbxContent>
                <w:p w:rsidR="009420EE" w:rsidRDefault="009420EE" w:rsidP="00BF7939">
                  <w:r>
                    <w:rPr>
                      <w:noProof/>
                      <w:lang w:val="en-AU" w:eastAsia="en-AU"/>
                    </w:rPr>
                    <w:drawing>
                      <wp:inline distT="0" distB="0" distL="0" distR="0">
                        <wp:extent cx="2605148" cy="4124325"/>
                        <wp:effectExtent l="0" t="0" r="4702" b="0"/>
                        <wp:docPr id="918" name="Picture 19" descr="Cylinder-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Graphic.png"/>
                                <pic:cNvPicPr/>
                              </pic:nvPicPr>
                              <pic:blipFill>
                                <a:blip r:embed="rId25"/>
                                <a:stretch>
                                  <a:fillRect/>
                                </a:stretch>
                              </pic:blipFill>
                              <pic:spPr>
                                <a:xfrm>
                                  <a:off x="0" y="0"/>
                                  <a:ext cx="2622656" cy="4152042"/>
                                </a:xfrm>
                                <a:prstGeom prst="rect">
                                  <a:avLst/>
                                </a:prstGeom>
                              </pic:spPr>
                            </pic:pic>
                          </a:graphicData>
                        </a:graphic>
                      </wp:inline>
                    </w:drawing>
                  </w:r>
                </w:p>
              </w:txbxContent>
            </v:textbox>
          </v:shape>
        </w:pict>
      </w:r>
      <w:r w:rsidR="008A788A">
        <w:t xml:space="preserve">The Promoting Teaching Project identified </w:t>
      </w:r>
      <w:r w:rsidR="00C57AD4" w:rsidRPr="00C57AD4">
        <w:t xml:space="preserve">three sources of evidence which </w:t>
      </w:r>
      <w:r w:rsidR="00DD46D5">
        <w:t>promotion committees should seek in evaluating teaching achievement.</w:t>
      </w:r>
    </w:p>
    <w:p w:rsidR="00D02532" w:rsidRDefault="00D02532" w:rsidP="00CB7B57">
      <w:pPr>
        <w:spacing w:after="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tblCellMar>
        <w:tblLook w:val="04A0" w:firstRow="1" w:lastRow="0" w:firstColumn="1" w:lastColumn="0" w:noHBand="0" w:noVBand="1"/>
      </w:tblPr>
      <w:tblGrid>
        <w:gridCol w:w="1220"/>
        <w:gridCol w:w="4536"/>
      </w:tblGrid>
      <w:tr w:rsidR="00DD46D5" w:rsidRPr="00FF7057" w:rsidTr="00BF7939">
        <w:tc>
          <w:tcPr>
            <w:tcW w:w="1220" w:type="dxa"/>
            <w:tcBorders>
              <w:right w:val="single" w:sz="24" w:space="0" w:color="EC7E00"/>
            </w:tcBorders>
            <w:shd w:val="clear" w:color="auto" w:fill="auto"/>
            <w:vAlign w:val="center"/>
          </w:tcPr>
          <w:p w:rsidR="008063A4" w:rsidRPr="007B02C1" w:rsidRDefault="008063A4" w:rsidP="00B13D22">
            <w:pPr>
              <w:pStyle w:val="Boxedhead"/>
              <w:rPr>
                <w:color w:val="EC7E00"/>
                <w:sz w:val="20"/>
                <w:szCs w:val="20"/>
              </w:rPr>
            </w:pPr>
            <w:r w:rsidRPr="007B02C1">
              <w:rPr>
                <w:color w:val="EC7E00"/>
                <w:sz w:val="20"/>
                <w:szCs w:val="20"/>
              </w:rPr>
              <w:t>Personal</w:t>
            </w:r>
          </w:p>
        </w:tc>
        <w:tc>
          <w:tcPr>
            <w:tcW w:w="4536" w:type="dxa"/>
            <w:tcBorders>
              <w:left w:val="single" w:sz="24" w:space="0" w:color="EC7E00"/>
            </w:tcBorders>
            <w:vAlign w:val="center"/>
          </w:tcPr>
          <w:p w:rsidR="008063A4" w:rsidRPr="00FF7057" w:rsidRDefault="008063A4" w:rsidP="007B02C1">
            <w:pPr>
              <w:pStyle w:val="Boxedtext"/>
            </w:pPr>
            <w:r w:rsidRPr="00BC7B20">
              <w:t>Evidence of reflective practice, professional development and/or commitment to innovation; evidence of engagement with educational literature or theor</w:t>
            </w:r>
            <w:r>
              <w:t>y, </w:t>
            </w:r>
            <w:r w:rsidRPr="00BC7B20">
              <w:t xml:space="preserve">eg how a teaching philosophy/theory </w:t>
            </w:r>
            <w:r>
              <w:t>informs the </w:t>
            </w:r>
            <w:r w:rsidRPr="00BC7B20">
              <w:t>applicant’s teaching practice</w:t>
            </w:r>
          </w:p>
        </w:tc>
      </w:tr>
      <w:tr w:rsidR="008063A4" w:rsidRPr="00FF7057" w:rsidTr="00BF7939">
        <w:tc>
          <w:tcPr>
            <w:tcW w:w="1220" w:type="dxa"/>
          </w:tcPr>
          <w:p w:rsidR="008063A4" w:rsidRPr="007B02C1" w:rsidRDefault="008063A4" w:rsidP="007B02C1">
            <w:pPr>
              <w:pStyle w:val="Boxedhead"/>
              <w:spacing w:line="20" w:lineRule="exact"/>
              <w:rPr>
                <w:sz w:val="20"/>
                <w:szCs w:val="20"/>
              </w:rPr>
            </w:pPr>
          </w:p>
        </w:tc>
        <w:tc>
          <w:tcPr>
            <w:tcW w:w="4536" w:type="dxa"/>
            <w:vAlign w:val="center"/>
          </w:tcPr>
          <w:p w:rsidR="008063A4" w:rsidRPr="00FF7057" w:rsidRDefault="008063A4" w:rsidP="007B02C1">
            <w:pPr>
              <w:pStyle w:val="BodyText1"/>
              <w:spacing w:after="0" w:line="20" w:lineRule="exact"/>
            </w:pPr>
          </w:p>
        </w:tc>
      </w:tr>
      <w:tr w:rsidR="00D02532" w:rsidRPr="00FF7057" w:rsidTr="00BF7939">
        <w:tc>
          <w:tcPr>
            <w:tcW w:w="1220" w:type="dxa"/>
            <w:tcBorders>
              <w:right w:val="single" w:sz="24" w:space="0" w:color="AD0816"/>
            </w:tcBorders>
            <w:shd w:val="clear" w:color="auto" w:fill="auto"/>
            <w:vAlign w:val="center"/>
          </w:tcPr>
          <w:p w:rsidR="00294B3A" w:rsidRPr="007B02C1" w:rsidRDefault="00294B3A" w:rsidP="00B13D22">
            <w:pPr>
              <w:pStyle w:val="Boxedhead"/>
              <w:rPr>
                <w:color w:val="AD0816"/>
                <w:sz w:val="20"/>
                <w:szCs w:val="20"/>
              </w:rPr>
            </w:pPr>
            <w:r w:rsidRPr="007B02C1">
              <w:rPr>
                <w:color w:val="AD0816"/>
                <w:sz w:val="20"/>
                <w:szCs w:val="20"/>
              </w:rPr>
              <w:t>Students</w:t>
            </w:r>
          </w:p>
        </w:tc>
        <w:tc>
          <w:tcPr>
            <w:tcW w:w="4536" w:type="dxa"/>
            <w:tcBorders>
              <w:left w:val="single" w:sz="24" w:space="0" w:color="AD0816"/>
            </w:tcBorders>
            <w:vAlign w:val="center"/>
          </w:tcPr>
          <w:p w:rsidR="00294B3A" w:rsidRPr="00FF7057" w:rsidRDefault="00294B3A" w:rsidP="007B02C1">
            <w:pPr>
              <w:pStyle w:val="Boxedtext"/>
            </w:pPr>
            <w:r>
              <w:t>H</w:t>
            </w:r>
            <w:r w:rsidRPr="00C57AD4">
              <w:t xml:space="preserve">ow students perceive the work of the applicant, </w:t>
            </w:r>
            <w:r>
              <w:t>through</w:t>
            </w:r>
            <w:r w:rsidRPr="00C57AD4">
              <w:t xml:space="preserve"> scores in evaluation</w:t>
            </w:r>
            <w:r>
              <w:t>s</w:t>
            </w:r>
            <w:r w:rsidRPr="00C57AD4">
              <w:t xml:space="preserve"> and qualitative comments</w:t>
            </w:r>
            <w:r>
              <w:t>;  m</w:t>
            </w:r>
            <w:r w:rsidRPr="00C57AD4">
              <w:t xml:space="preserve">easurements of student achievements in </w:t>
            </w:r>
            <w:r w:rsidRPr="00681B1E">
              <w:rPr>
                <w:spacing w:val="-2"/>
              </w:rPr>
              <w:t xml:space="preserve">courses the applicant has taught, developed </w:t>
            </w:r>
            <w:r w:rsidRPr="00C57AD4">
              <w:t>or led</w:t>
            </w:r>
            <w:r>
              <w:t xml:space="preserve">, and how student evaluation scores </w:t>
            </w:r>
            <w:r w:rsidRPr="00C57AD4">
              <w:t>compare with school averages</w:t>
            </w:r>
          </w:p>
        </w:tc>
      </w:tr>
      <w:tr w:rsidR="00D02532" w:rsidRPr="00FF7057" w:rsidTr="00BF7939">
        <w:tc>
          <w:tcPr>
            <w:tcW w:w="1220" w:type="dxa"/>
            <w:shd w:val="clear" w:color="auto" w:fill="auto"/>
          </w:tcPr>
          <w:p w:rsidR="00D02532" w:rsidRPr="007B02C1" w:rsidRDefault="00D02532" w:rsidP="007B02C1">
            <w:pPr>
              <w:pStyle w:val="Boxedhead"/>
              <w:spacing w:line="20" w:lineRule="exact"/>
              <w:rPr>
                <w:sz w:val="20"/>
                <w:szCs w:val="20"/>
              </w:rPr>
            </w:pPr>
          </w:p>
        </w:tc>
        <w:tc>
          <w:tcPr>
            <w:tcW w:w="4536" w:type="dxa"/>
            <w:tcBorders>
              <w:left w:val="nil"/>
            </w:tcBorders>
            <w:vAlign w:val="center"/>
          </w:tcPr>
          <w:p w:rsidR="00D02532" w:rsidRPr="00FF7057" w:rsidRDefault="00D02532" w:rsidP="007B02C1">
            <w:pPr>
              <w:pStyle w:val="BodyText1"/>
              <w:spacing w:after="0" w:line="20" w:lineRule="exact"/>
            </w:pPr>
          </w:p>
        </w:tc>
      </w:tr>
      <w:tr w:rsidR="00D02532" w:rsidRPr="00FF7057" w:rsidTr="00BF7939">
        <w:tc>
          <w:tcPr>
            <w:tcW w:w="1220" w:type="dxa"/>
            <w:tcBorders>
              <w:right w:val="single" w:sz="24" w:space="0" w:color="006BB3"/>
            </w:tcBorders>
            <w:shd w:val="clear" w:color="auto" w:fill="auto"/>
            <w:vAlign w:val="center"/>
          </w:tcPr>
          <w:p w:rsidR="00D02532" w:rsidRPr="007B02C1" w:rsidRDefault="00D02532" w:rsidP="00B13D22">
            <w:pPr>
              <w:pStyle w:val="Boxedhead"/>
              <w:rPr>
                <w:color w:val="006BB3"/>
                <w:sz w:val="20"/>
                <w:szCs w:val="20"/>
              </w:rPr>
            </w:pPr>
            <w:r w:rsidRPr="007B02C1">
              <w:rPr>
                <w:color w:val="006BB3"/>
                <w:sz w:val="20"/>
                <w:szCs w:val="20"/>
              </w:rPr>
              <w:t>Peers</w:t>
            </w:r>
          </w:p>
        </w:tc>
        <w:tc>
          <w:tcPr>
            <w:tcW w:w="4536" w:type="dxa"/>
            <w:tcBorders>
              <w:left w:val="single" w:sz="24" w:space="0" w:color="006BB3"/>
            </w:tcBorders>
            <w:vAlign w:val="center"/>
          </w:tcPr>
          <w:p w:rsidR="00D02532" w:rsidRPr="00FF7057" w:rsidRDefault="00D02532" w:rsidP="00BF7939">
            <w:pPr>
              <w:pStyle w:val="Boxedtext"/>
            </w:pPr>
            <w:r w:rsidRPr="00FB3386">
              <w:t>Evidence of recognition by colleagues in their institution</w:t>
            </w:r>
            <w:r w:rsidR="00BA25A6" w:rsidRPr="00FB3386">
              <w:t xml:space="preserve"> including </w:t>
            </w:r>
            <w:r w:rsidR="00BA25A6">
              <w:t>Head of School comments, as well as recognition</w:t>
            </w:r>
            <w:r w:rsidRPr="00FB3386">
              <w:t xml:space="preserve"> at n</w:t>
            </w:r>
            <w:r w:rsidR="00BA25A6">
              <w:t xml:space="preserve">ational or international level. </w:t>
            </w:r>
            <w:r w:rsidR="007B02C1">
              <w:t xml:space="preserve">May include peer </w:t>
            </w:r>
            <w:r w:rsidRPr="00FB3386">
              <w:t>observations and</w:t>
            </w:r>
            <w:r w:rsidR="00BA25A6">
              <w:t xml:space="preserve"> </w:t>
            </w:r>
            <w:r w:rsidRPr="00FB3386">
              <w:t>peer reviews of curriculum development.</w:t>
            </w:r>
          </w:p>
        </w:tc>
      </w:tr>
    </w:tbl>
    <w:p w:rsidR="00294B3A" w:rsidRDefault="00294B3A" w:rsidP="00471C23">
      <w:pPr>
        <w:spacing w:after="80"/>
        <w:ind w:right="5103"/>
      </w:pPr>
    </w:p>
    <w:p w:rsidR="008063A4" w:rsidRDefault="008063A4" w:rsidP="00BC7B20">
      <w:pPr>
        <w:pStyle w:val="BodyText1"/>
        <w:numPr>
          <w:ilvl w:val="0"/>
          <w:numId w:val="4"/>
        </w:numPr>
        <w:ind w:left="714" w:right="567" w:hanging="357"/>
        <w:rPr>
          <w:rFonts w:ascii="Flamauow Medium" w:hAnsi="Flamauow Medium"/>
          <w:color w:val="007AA6"/>
        </w:rPr>
        <w:sectPr w:rsidR="008063A4" w:rsidSect="00825669">
          <w:headerReference w:type="even" r:id="rId26"/>
          <w:headerReference w:type="default" r:id="rId27"/>
          <w:type w:val="continuous"/>
          <w:pgSz w:w="11907" w:h="16839" w:code="9"/>
          <w:pgMar w:top="1134" w:right="1134" w:bottom="1134" w:left="1134" w:header="720" w:footer="720" w:gutter="0"/>
          <w:cols w:space="720"/>
          <w:docGrid w:linePitch="299"/>
        </w:sectPr>
      </w:pPr>
    </w:p>
    <w:p w:rsidR="00BF7939" w:rsidRPr="00621A30" w:rsidRDefault="00BF7939" w:rsidP="00621A30">
      <w:pPr>
        <w:pStyle w:val="BodyText1"/>
        <w:spacing w:before="600"/>
        <w:ind w:right="3969"/>
        <w:rPr>
          <w:noProof/>
          <w:lang w:val="en-AU" w:eastAsia="en-AU"/>
        </w:rPr>
      </w:pPr>
      <w:r w:rsidRPr="00621A30">
        <w:rPr>
          <w:noProof/>
          <w:lang w:val="en-AU" w:eastAsia="en-AU"/>
        </w:rPr>
        <w:lastRenderedPageBreak/>
        <w:t>Which particular forms of evidence will be expected from each source depends on the promotion policy at each institution. As far as possible, evidence should be verifiable either in documentary form or by peer review.</w:t>
      </w:r>
    </w:p>
    <w:p w:rsidR="00BF7939" w:rsidRPr="00621A30" w:rsidRDefault="00BF7939" w:rsidP="00621A30">
      <w:pPr>
        <w:pStyle w:val="BodyText1"/>
        <w:ind w:right="3969"/>
        <w:rPr>
          <w:noProof/>
          <w:lang w:val="en-AU" w:eastAsia="en-AU"/>
        </w:rPr>
        <w:sectPr w:rsidR="00BF7939" w:rsidRPr="00621A30" w:rsidSect="00825669">
          <w:type w:val="continuous"/>
          <w:pgSz w:w="11907" w:h="16839" w:code="9"/>
          <w:pgMar w:top="1134" w:right="1134" w:bottom="1134" w:left="1134" w:header="720" w:footer="720" w:gutter="0"/>
          <w:cols w:space="720"/>
          <w:docGrid w:linePitch="299"/>
        </w:sectPr>
      </w:pPr>
      <w:r w:rsidRPr="00621A30">
        <w:rPr>
          <w:noProof/>
          <w:lang w:val="en-AU" w:eastAsia="en-AU"/>
        </w:rPr>
        <w:t xml:space="preserve">Figure 4 also illustrates how the three sources of evidence about teaching-related activities – personal, students and peers – may change at different levels of career progression.  </w:t>
      </w:r>
      <w:r w:rsidR="00BC7B20" w:rsidRPr="00621A30">
        <w:rPr>
          <w:noProof/>
          <w:lang w:val="en-AU" w:eastAsia="en-AU"/>
        </w:rPr>
        <w:br w:type="column"/>
      </w:r>
    </w:p>
    <w:p w:rsidR="00416587" w:rsidRDefault="00E92DF8" w:rsidP="00E92DF8">
      <w:pPr>
        <w:pStyle w:val="BodyText1"/>
      </w:pPr>
      <w:r>
        <w:lastRenderedPageBreak/>
        <w:t>Both t</w:t>
      </w:r>
      <w:r w:rsidRPr="00E61BDE">
        <w:t>he proportions of each type of evidence and their impact will vary through a career, for example a lecturer might have more evidence from personal reflection and impact on students, whereas a more senior academic might draw more heavily on evidence of impact on peers.</w:t>
      </w:r>
    </w:p>
    <w:p w:rsidR="000A1F64" w:rsidRPr="00CB7B57" w:rsidRDefault="00A73376" w:rsidP="00E92DF8">
      <w:pPr>
        <w:pStyle w:val="BodyText1"/>
        <w:sectPr w:rsidR="000A1F64" w:rsidRPr="00CB7B57" w:rsidSect="00825669">
          <w:type w:val="continuous"/>
          <w:pgSz w:w="11907" w:h="16839" w:code="9"/>
          <w:pgMar w:top="1134" w:right="1134" w:bottom="1134" w:left="1134" w:header="720" w:footer="720" w:gutter="0"/>
          <w:cols w:num="2" w:space="720"/>
          <w:docGrid w:linePitch="299"/>
        </w:sectPr>
      </w:pPr>
      <w:r w:rsidRPr="00E61BDE">
        <w:lastRenderedPageBreak/>
        <w:t xml:space="preserve">The mix of evidence provided </w:t>
      </w:r>
      <w:r w:rsidR="008063A4">
        <w:t>will also</w:t>
      </w:r>
      <w:r w:rsidRPr="00E61BDE">
        <w:t xml:space="preserve"> differ for each individual</w:t>
      </w:r>
      <w:r>
        <w:t xml:space="preserve">. Each will be uniquely assessed by the promotion committee with regard to an individual’s particular focus, role and/or career profile, and according to the </w:t>
      </w:r>
      <w:r w:rsidRPr="00E61BDE">
        <w:t xml:space="preserve">expected </w:t>
      </w:r>
      <w:r>
        <w:t xml:space="preserve">level of </w:t>
      </w:r>
      <w:r w:rsidRPr="00E61BDE">
        <w:t xml:space="preserve">achievement for a lecturer, </w:t>
      </w:r>
      <w:r w:rsidR="00CB7B57">
        <w:t>senior lecturer or professor.</w:t>
      </w:r>
    </w:p>
    <w:p w:rsidR="000A1F64" w:rsidRDefault="00FA5D59" w:rsidP="00E92DF8">
      <w:pPr>
        <w:pStyle w:val="BodyText1"/>
        <w:sectPr w:rsidR="000A1F64" w:rsidSect="00825669">
          <w:type w:val="continuous"/>
          <w:pgSz w:w="11907" w:h="16839" w:code="9"/>
          <w:pgMar w:top="1134" w:right="1134" w:bottom="1134" w:left="1134" w:header="720" w:footer="720" w:gutter="0"/>
          <w:cols w:space="720"/>
          <w:docGrid w:linePitch="299"/>
        </w:sectPr>
      </w:pPr>
      <w:r>
        <w:rPr>
          <w:noProof/>
          <w:lang w:val="en-AU" w:eastAsia="en-AU"/>
        </w:rPr>
        <w:lastRenderedPageBreak/>
        <w:pict>
          <v:shape id="_x0000_s1352" type="#_x0000_t202" style="position:absolute;margin-left:.9pt;margin-top:14.55pt;width:482.25pt;height:333.75pt;z-index:251666432;mso-width-relative:margin;mso-height-relative:margin" fillcolor="#e9e7df" stroked="f">
            <v:shadow on="t"/>
            <v:textbox style="mso-next-textbox:#_x0000_s1352">
              <w:txbxContent>
                <w:p w:rsidR="009420EE" w:rsidRPr="00BA145F" w:rsidRDefault="009420EE" w:rsidP="00BD23F1">
                  <w:pPr>
                    <w:pStyle w:val="Boxedhead"/>
                  </w:pPr>
                  <w:r>
                    <w:t>How is university teaching changing?</w:t>
                  </w:r>
                </w:p>
                <w:p w:rsidR="009420EE" w:rsidRPr="00C60432" w:rsidRDefault="009420EE" w:rsidP="00703C99">
                  <w:pPr>
                    <w:pStyle w:val="Boxedtext"/>
                    <w:spacing w:after="60"/>
                  </w:pPr>
                  <w:r w:rsidRPr="00C60432">
                    <w:t xml:space="preserve">University teaching is not a stable, unchanging enterprise. It is </w:t>
                  </w:r>
                  <w:r>
                    <w:t xml:space="preserve">a </w:t>
                  </w:r>
                  <w:r w:rsidRPr="00C60432">
                    <w:t>dynamic</w:t>
                  </w:r>
                  <w:r>
                    <w:t>,</w:t>
                  </w:r>
                  <w:r w:rsidRPr="00C60432">
                    <w:t xml:space="preserve"> fast-moving, multi-faceted profession that is constantly changing to meet new developments and challenges. In recent years, these have included:</w:t>
                  </w:r>
                </w:p>
                <w:p w:rsidR="009420EE" w:rsidRPr="00CF5C5B" w:rsidRDefault="009420EE" w:rsidP="00703C99">
                  <w:pPr>
                    <w:pStyle w:val="Boxedtext"/>
                    <w:numPr>
                      <w:ilvl w:val="0"/>
                      <w:numId w:val="14"/>
                    </w:numPr>
                    <w:spacing w:after="60"/>
                  </w:pPr>
                  <w:r w:rsidRPr="00CF5C5B">
                    <w:t xml:space="preserve">increasing university participation – requiring expertise in developing inclusive curricula to cater for </w:t>
                  </w:r>
                  <w:r>
                    <w:t>a more</w:t>
                  </w:r>
                  <w:r w:rsidRPr="00CF5C5B">
                    <w:t xml:space="preserve"> diverse student body</w:t>
                  </w:r>
                </w:p>
                <w:p w:rsidR="009420EE" w:rsidRPr="00CF5C5B" w:rsidRDefault="009420EE" w:rsidP="00703C99">
                  <w:pPr>
                    <w:pStyle w:val="Boxedtext"/>
                    <w:numPr>
                      <w:ilvl w:val="0"/>
                      <w:numId w:val="14"/>
                    </w:numPr>
                    <w:spacing w:after="60"/>
                  </w:pPr>
                  <w:r w:rsidRPr="00CF5C5B">
                    <w:t xml:space="preserve">an emphasis on international markets – requiring expertise in intercultural education </w:t>
                  </w:r>
                </w:p>
                <w:p w:rsidR="009420EE" w:rsidRPr="007A0471" w:rsidRDefault="009420EE" w:rsidP="00703C99">
                  <w:pPr>
                    <w:pStyle w:val="Boxedtext"/>
                    <w:numPr>
                      <w:ilvl w:val="0"/>
                      <w:numId w:val="14"/>
                    </w:numPr>
                    <w:spacing w:after="60"/>
                    <w:rPr>
                      <w:spacing w:val="-4"/>
                    </w:rPr>
                  </w:pPr>
                  <w:proofErr w:type="spellStart"/>
                  <w:r w:rsidRPr="007A0471">
                    <w:rPr>
                      <w:spacing w:val="-4"/>
                    </w:rPr>
                    <w:t>marketisation</w:t>
                  </w:r>
                  <w:proofErr w:type="spellEnd"/>
                  <w:r w:rsidRPr="007A0471">
                    <w:rPr>
                      <w:spacing w:val="-4"/>
                    </w:rPr>
                    <w:t xml:space="preserve"> – requiring an ability to maintain educational values amidst </w:t>
                  </w:r>
                  <w:r>
                    <w:rPr>
                      <w:spacing w:val="-4"/>
                    </w:rPr>
                    <w:t xml:space="preserve">economic </w:t>
                  </w:r>
                  <w:r w:rsidRPr="007A0471">
                    <w:rPr>
                      <w:spacing w:val="-4"/>
                    </w:rPr>
                    <w:t xml:space="preserve">pressures </w:t>
                  </w:r>
                </w:p>
                <w:p w:rsidR="009420EE" w:rsidRDefault="009420EE" w:rsidP="00703C99">
                  <w:pPr>
                    <w:pStyle w:val="Boxedtext"/>
                    <w:numPr>
                      <w:ilvl w:val="0"/>
                      <w:numId w:val="14"/>
                    </w:numPr>
                    <w:spacing w:after="60"/>
                  </w:pPr>
                  <w:r w:rsidRPr="00CF5C5B">
                    <w:t>increased accountability – requiring</w:t>
                  </w:r>
                  <w:r>
                    <w:t xml:space="preserve"> expertise in quality assurance</w:t>
                  </w:r>
                </w:p>
                <w:p w:rsidR="009420EE" w:rsidRPr="00CF5C5B" w:rsidRDefault="009420EE" w:rsidP="00703C99">
                  <w:pPr>
                    <w:pStyle w:val="Boxedtext"/>
                    <w:numPr>
                      <w:ilvl w:val="0"/>
                      <w:numId w:val="14"/>
                    </w:numPr>
                    <w:spacing w:after="60"/>
                  </w:pPr>
                  <w:r>
                    <w:t>more work-based learning – requiring the ability to manage risk and supervision at a distance</w:t>
                  </w:r>
                </w:p>
                <w:p w:rsidR="009420EE" w:rsidRDefault="009420EE" w:rsidP="00D0563F">
                  <w:pPr>
                    <w:pStyle w:val="Boxedtext"/>
                    <w:numPr>
                      <w:ilvl w:val="0"/>
                      <w:numId w:val="14"/>
                    </w:numPr>
                    <w:spacing w:after="60"/>
                    <w:ind w:left="714" w:hanging="357"/>
                  </w:pPr>
                  <w:r>
                    <w:t xml:space="preserve">changing technologies – requiring high-level </w:t>
                  </w:r>
                  <w:r w:rsidRPr="00CF5C5B">
                    <w:t>ICT skills</w:t>
                  </w:r>
                  <w:r>
                    <w:t xml:space="preserve"> to meet expectations for </w:t>
                  </w:r>
                  <w:r w:rsidRPr="00CF5C5B">
                    <w:t>access</w:t>
                  </w:r>
                  <w:r>
                    <w:t xml:space="preserve"> across multiple </w:t>
                  </w:r>
                  <w:r w:rsidRPr="00CF5C5B">
                    <w:t xml:space="preserve">online </w:t>
                  </w:r>
                  <w:r>
                    <w:t>platforms</w:t>
                  </w:r>
                  <w:r w:rsidRPr="00CF5C5B">
                    <w:t>, particularly among young people</w:t>
                  </w:r>
                </w:p>
                <w:p w:rsidR="009420EE" w:rsidRPr="00CF5C5B" w:rsidRDefault="009420EE" w:rsidP="00703C99">
                  <w:pPr>
                    <w:pStyle w:val="Boxedtext"/>
                    <w:numPr>
                      <w:ilvl w:val="0"/>
                      <w:numId w:val="14"/>
                    </w:numPr>
                    <w:spacing w:after="120"/>
                    <w:ind w:left="714" w:hanging="357"/>
                  </w:pPr>
                  <w:r w:rsidRPr="00CF5C5B">
                    <w:t xml:space="preserve">a </w:t>
                  </w:r>
                  <w:r>
                    <w:t xml:space="preserve">more </w:t>
                  </w:r>
                  <w:r w:rsidRPr="00CF5C5B">
                    <w:t xml:space="preserve">competitive sector including MOOCs (Massive Open Online Courses) and growing enrolments in off-campus provision – requiring sophisticated approaches to </w:t>
                  </w:r>
                  <w:r>
                    <w:t xml:space="preserve">online and </w:t>
                  </w:r>
                  <w:r w:rsidRPr="00CF5C5B">
                    <w:t xml:space="preserve">distance education. </w:t>
                  </w:r>
                </w:p>
                <w:p w:rsidR="009420EE" w:rsidRDefault="009420EE" w:rsidP="000A1F64">
                  <w:pPr>
                    <w:pStyle w:val="Boxedtext"/>
                  </w:pPr>
                  <w:r w:rsidRPr="00C60432">
                    <w:t xml:space="preserve">Not only does the nature of the act of teaching change in these conditions; there are also impacts on teaching matters such as curriculum design, assessment, and the type of student outcomes. </w:t>
                  </w:r>
                </w:p>
                <w:p w:rsidR="009420EE" w:rsidRPr="00C60432" w:rsidRDefault="009420EE" w:rsidP="000A1F64">
                  <w:pPr>
                    <w:pStyle w:val="Boxedtext"/>
                  </w:pPr>
                  <w:r w:rsidRPr="00C60432">
                    <w:t>These pressures impact on the experience for many university teachers and demand new forms of expertise. As yet, these new forms of expertise are not widely acknowledged in mechanisms for the rewar</w:t>
                  </w:r>
                  <w:r>
                    <w:t xml:space="preserve">d and recognition for teaching. </w:t>
                  </w:r>
                  <w:r w:rsidRPr="00703C99">
                    <w:t xml:space="preserve">Universities adopting and adapting an evidence framework to underpin reform of teaching in promotion will need to consider if changes </w:t>
                  </w:r>
                  <w:r>
                    <w:t xml:space="preserve">in university teaching </w:t>
                  </w:r>
                  <w:r w:rsidRPr="00703C99">
                    <w:t>are adequately reflected</w:t>
                  </w:r>
                  <w:r>
                    <w:t>.</w:t>
                  </w:r>
                </w:p>
                <w:p w:rsidR="009420EE" w:rsidRDefault="009420EE" w:rsidP="000A1F64">
                  <w:pPr>
                    <w:pStyle w:val="Boxedtext"/>
                  </w:pPr>
                </w:p>
              </w:txbxContent>
            </v:textbox>
          </v:shape>
        </w:pict>
      </w:r>
    </w:p>
    <w:p w:rsidR="00C508BE" w:rsidRDefault="00C508BE" w:rsidP="00BD23F1">
      <w:pPr>
        <w:pStyle w:val="Heading1"/>
        <w:spacing w:before="180" w:after="180"/>
      </w:pPr>
    </w:p>
    <w:p w:rsidR="00C508BE" w:rsidRDefault="00C508BE" w:rsidP="00BD23F1">
      <w:pPr>
        <w:pStyle w:val="Heading1"/>
        <w:spacing w:before="180" w:after="180"/>
      </w:pPr>
    </w:p>
    <w:p w:rsidR="00C508BE" w:rsidRDefault="00C508BE" w:rsidP="00BD23F1">
      <w:pPr>
        <w:pStyle w:val="Heading1"/>
        <w:spacing w:before="180" w:after="180"/>
      </w:pPr>
    </w:p>
    <w:p w:rsidR="00C508BE" w:rsidRDefault="00C508BE" w:rsidP="00BD23F1">
      <w:pPr>
        <w:pStyle w:val="Heading1"/>
        <w:spacing w:before="180" w:after="180"/>
      </w:pPr>
    </w:p>
    <w:p w:rsidR="00C508BE" w:rsidRDefault="00C508BE" w:rsidP="00BD23F1">
      <w:pPr>
        <w:pStyle w:val="Heading1"/>
        <w:spacing w:before="180" w:after="180"/>
      </w:pPr>
    </w:p>
    <w:p w:rsidR="00C508BE" w:rsidRDefault="00C508BE" w:rsidP="00BD23F1">
      <w:pPr>
        <w:pStyle w:val="Heading1"/>
        <w:spacing w:before="180" w:after="180"/>
      </w:pPr>
    </w:p>
    <w:p w:rsidR="00C508BE" w:rsidRDefault="00C508BE" w:rsidP="00BD23F1">
      <w:pPr>
        <w:pStyle w:val="Heading1"/>
        <w:spacing w:before="180" w:after="180"/>
      </w:pPr>
    </w:p>
    <w:p w:rsidR="00C508BE" w:rsidRDefault="00C508BE" w:rsidP="00BD23F1">
      <w:pPr>
        <w:pStyle w:val="Heading1"/>
        <w:spacing w:before="180" w:after="180"/>
      </w:pPr>
    </w:p>
    <w:p w:rsidR="00C508BE" w:rsidRDefault="00C508BE" w:rsidP="00BD23F1">
      <w:pPr>
        <w:pStyle w:val="Heading1"/>
        <w:spacing w:before="180" w:after="180"/>
      </w:pPr>
    </w:p>
    <w:p w:rsidR="00C508BE" w:rsidRDefault="00C508BE" w:rsidP="00BD23F1">
      <w:pPr>
        <w:pStyle w:val="Heading1"/>
        <w:spacing w:before="180" w:after="180"/>
      </w:pPr>
    </w:p>
    <w:p w:rsidR="00C508BE" w:rsidRDefault="00C508BE" w:rsidP="00BD23F1">
      <w:pPr>
        <w:pStyle w:val="Heading1"/>
        <w:spacing w:before="180" w:after="180"/>
      </w:pPr>
    </w:p>
    <w:p w:rsidR="00C508BE" w:rsidRDefault="00C508BE" w:rsidP="00BD23F1">
      <w:pPr>
        <w:pStyle w:val="Heading1"/>
        <w:spacing w:before="180" w:after="180"/>
      </w:pPr>
    </w:p>
    <w:p w:rsidR="00A73376" w:rsidRDefault="00856260" w:rsidP="00621A30">
      <w:pPr>
        <w:pStyle w:val="Heading1"/>
        <w:spacing w:before="1200" w:after="180"/>
      </w:pPr>
      <w:r>
        <w:t>A f</w:t>
      </w:r>
      <w:r w:rsidR="00CB7B57">
        <w:t>ramework</w:t>
      </w:r>
      <w:r>
        <w:t xml:space="preserve"> based on the three </w:t>
      </w:r>
      <w:r w:rsidR="00FA0E55">
        <w:t>perspectives</w:t>
      </w:r>
    </w:p>
    <w:p w:rsidR="00CB7B57" w:rsidRDefault="00CB7B57" w:rsidP="00E92DF8">
      <w:pPr>
        <w:pStyle w:val="BodyText1"/>
        <w:sectPr w:rsidR="00CB7B57" w:rsidSect="00825669">
          <w:type w:val="continuous"/>
          <w:pgSz w:w="11907" w:h="16839" w:code="9"/>
          <w:pgMar w:top="1134" w:right="1134" w:bottom="1134" w:left="1134" w:header="720" w:footer="720" w:gutter="0"/>
          <w:cols w:space="720"/>
          <w:docGrid w:linePitch="299"/>
        </w:sectPr>
      </w:pPr>
    </w:p>
    <w:p w:rsidR="00BD23F1" w:rsidRDefault="00BD23F1" w:rsidP="00BD23F1">
      <w:pPr>
        <w:pStyle w:val="BodyText1"/>
        <w:rPr>
          <w:szCs w:val="22"/>
          <w:lang w:val="en-AU"/>
        </w:rPr>
      </w:pPr>
      <w:r>
        <w:rPr>
          <w:szCs w:val="22"/>
        </w:rPr>
        <w:lastRenderedPageBreak/>
        <w:t xml:space="preserve">The </w:t>
      </w:r>
      <w:r w:rsidRPr="00BD23F1">
        <w:rPr>
          <w:rFonts w:ascii="Flamauow Medium" w:hAnsi="Flamauow Medium"/>
          <w:i/>
          <w:color w:val="006BB3"/>
          <w:szCs w:val="22"/>
        </w:rPr>
        <w:t>Teaching Evidence Framework</w:t>
      </w:r>
      <w:r>
        <w:rPr>
          <w:szCs w:val="22"/>
        </w:rPr>
        <w:t xml:space="preserve"> which follows offers a useful map showing, in practical terms, how these </w:t>
      </w:r>
      <w:r w:rsidR="00FA0E55">
        <w:rPr>
          <w:szCs w:val="22"/>
        </w:rPr>
        <w:t>perspective</w:t>
      </w:r>
      <w:r>
        <w:rPr>
          <w:szCs w:val="22"/>
        </w:rPr>
        <w:t>s can produce measurable, credible evidence of teaching to assist both applicants and committees.</w:t>
      </w:r>
      <w:r w:rsidR="0018694B" w:rsidRPr="0018694B">
        <w:t xml:space="preserve"> </w:t>
      </w:r>
    </w:p>
    <w:p w:rsidR="00BD23F1" w:rsidRPr="001E5286" w:rsidRDefault="00CB7B57" w:rsidP="00E92DF8">
      <w:pPr>
        <w:pStyle w:val="BodyText1"/>
        <w:rPr>
          <w:szCs w:val="22"/>
        </w:rPr>
        <w:sectPr w:rsidR="00BD23F1" w:rsidRPr="001E5286" w:rsidSect="00825669">
          <w:type w:val="continuous"/>
          <w:pgSz w:w="11907" w:h="16839" w:code="9"/>
          <w:pgMar w:top="1134" w:right="1134" w:bottom="1134" w:left="1134" w:header="720" w:footer="720" w:gutter="0"/>
          <w:cols w:num="2" w:space="720"/>
          <w:docGrid w:linePitch="299"/>
        </w:sectPr>
      </w:pPr>
      <w:r>
        <w:rPr>
          <w:szCs w:val="22"/>
        </w:rPr>
        <w:lastRenderedPageBreak/>
        <w:t xml:space="preserve">Forms and guidelines for promotion </w:t>
      </w:r>
      <w:r w:rsidR="00BD23F1">
        <w:rPr>
          <w:szCs w:val="22"/>
        </w:rPr>
        <w:t xml:space="preserve">based around this framework can </w:t>
      </w:r>
      <w:r>
        <w:rPr>
          <w:szCs w:val="22"/>
        </w:rPr>
        <w:t>encourage academics to present evidence about teaching across a broad scope of teaching activities, from multiple sources including peers, and reflecting multiple spheres of influence.</w:t>
      </w:r>
    </w:p>
    <w:p w:rsidR="00BD23F1" w:rsidRDefault="00BD23F1" w:rsidP="00E92DF8">
      <w:pPr>
        <w:pStyle w:val="BodyText1"/>
        <w:sectPr w:rsidR="00BD23F1" w:rsidSect="00825669">
          <w:type w:val="continuous"/>
          <w:pgSz w:w="11907" w:h="16839" w:code="9"/>
          <w:pgMar w:top="1134" w:right="1134" w:bottom="1134" w:left="1134" w:header="720" w:footer="720" w:gutter="0"/>
          <w:cols w:space="720"/>
          <w:docGrid w:linePitch="299"/>
        </w:sectPr>
      </w:pPr>
    </w:p>
    <w:p w:rsidR="00991789" w:rsidRPr="00E67E8B" w:rsidRDefault="00E013DF" w:rsidP="00E013DF">
      <w:pPr>
        <w:pStyle w:val="Heading1"/>
        <w:spacing w:before="240"/>
      </w:pPr>
      <w:r>
        <w:lastRenderedPageBreak/>
        <w:t xml:space="preserve">Promoting Teaching </w:t>
      </w:r>
      <w:r w:rsidR="00857A2E">
        <w:t>Evidence Framework</w:t>
      </w:r>
    </w:p>
    <w:p w:rsidR="001C2D64" w:rsidRPr="001C2D64" w:rsidRDefault="00FA5D59" w:rsidP="00E013DF">
      <w:pPr>
        <w:pStyle w:val="BodyText1"/>
      </w:pPr>
      <w:r>
        <w:pict>
          <v:shapetype id="_x0000_t32" coordsize="21600,21600" o:spt="32" o:oned="t" path="m,l21600,21600e" filled="f">
            <v:path arrowok="t" fillok="f" o:connecttype="none"/>
            <o:lock v:ext="edit" shapetype="t"/>
          </v:shapetype>
          <v:shape id="_x0000_s1134" type="#_x0000_t32" style="position:absolute;margin-left:554.6pt;margin-top:239.35pt;width:465.45pt;height:0;rotation:90;z-index:251648000;mso-position-horizontal-relative:page" o:connectortype="straight" strokecolor="#4b2078">
            <w10:wrap anchorx="page"/>
          </v:shape>
        </w:pict>
      </w:r>
      <w:r w:rsidR="00E013DF">
        <w:t xml:space="preserve">A </w:t>
      </w:r>
      <w:r w:rsidR="001C2D64">
        <w:t xml:space="preserve">model for </w:t>
      </w:r>
      <w:r w:rsidR="00565785">
        <w:t>universities to enhance</w:t>
      </w:r>
      <w:r w:rsidR="001C2D64">
        <w:t xml:space="preserve"> understanding of evidence that counts for promotion at various phases</w:t>
      </w:r>
      <w:r w:rsidR="00966B40">
        <w:t xml:space="preserve"> of academic caree</w:t>
      </w:r>
      <w:r w:rsidR="00966B40" w:rsidRPr="00856260">
        <w:t xml:space="preserve">r. </w:t>
      </w:r>
      <w:r w:rsidR="00856260" w:rsidRPr="00856260">
        <w:t xml:space="preserve">The examples in the framework are indicative and not </w:t>
      </w:r>
      <w:r w:rsidR="00856260">
        <w:t xml:space="preserve">necessarily </w:t>
      </w:r>
      <w:r w:rsidR="00856260" w:rsidRPr="00856260">
        <w:t xml:space="preserve">a </w:t>
      </w:r>
      <w:r w:rsidR="00856260">
        <w:t xml:space="preserve">complete </w:t>
      </w:r>
      <w:r w:rsidR="00856260" w:rsidRPr="00856260">
        <w:t xml:space="preserve">set. </w:t>
      </w:r>
      <w:r w:rsidR="00966B40" w:rsidRPr="00856260">
        <w:t>This</w:t>
      </w:r>
      <w:r w:rsidR="00D5416A" w:rsidRPr="00856260">
        <w:t xml:space="preserve"> framework is intended to inform an institutional approach, and may not be suitable for use as </w:t>
      </w:r>
      <w:r w:rsidR="00B74DAE" w:rsidRPr="00856260">
        <w:t xml:space="preserve">a </w:t>
      </w:r>
      <w:r w:rsidR="00856260">
        <w:t>guide for applicants</w:t>
      </w:r>
      <w:r w:rsidR="00B74DAE">
        <w:t xml:space="preserve">. See page </w:t>
      </w:r>
      <w:r w:rsidR="00747C91">
        <w:t>13</w:t>
      </w:r>
      <w:r w:rsidR="00D5416A">
        <w:t xml:space="preserve"> for an example </w:t>
      </w:r>
      <w:r w:rsidR="00856260">
        <w:t>guide</w:t>
      </w:r>
      <w:r w:rsidR="00D5416A">
        <w:t>.</w:t>
      </w:r>
    </w:p>
    <w:tbl>
      <w:tblPr>
        <w:tblW w:w="13892" w:type="dxa"/>
        <w:tblInd w:w="108" w:type="dxa"/>
        <w:tblBorders>
          <w:top w:val="single" w:sz="4" w:space="0" w:color="4B2078"/>
          <w:left w:val="single" w:sz="4" w:space="0" w:color="4B2078"/>
          <w:bottom w:val="single" w:sz="4" w:space="0" w:color="4B2078"/>
          <w:right w:val="single" w:sz="4" w:space="0" w:color="4B2078"/>
          <w:insideH w:val="single" w:sz="4" w:space="0" w:color="4B2078"/>
          <w:insideV w:val="single" w:sz="4" w:space="0" w:color="4B2078"/>
        </w:tblBorders>
        <w:tblLayout w:type="fixed"/>
        <w:tblLook w:val="04A0" w:firstRow="1" w:lastRow="0" w:firstColumn="1" w:lastColumn="0" w:noHBand="0" w:noVBand="1"/>
      </w:tblPr>
      <w:tblGrid>
        <w:gridCol w:w="3545"/>
        <w:gridCol w:w="707"/>
        <w:gridCol w:w="851"/>
        <w:gridCol w:w="850"/>
        <w:gridCol w:w="851"/>
        <w:gridCol w:w="2977"/>
        <w:gridCol w:w="2126"/>
        <w:gridCol w:w="1985"/>
      </w:tblGrid>
      <w:tr w:rsidR="0041602B" w:rsidRPr="00991789" w:rsidTr="0041602B">
        <w:tc>
          <w:tcPr>
            <w:tcW w:w="4252" w:type="dxa"/>
            <w:gridSpan w:val="2"/>
            <w:vMerge w:val="restart"/>
            <w:tcBorders>
              <w:top w:val="single" w:sz="4" w:space="0" w:color="4B2078"/>
              <w:left w:val="single" w:sz="4" w:space="0" w:color="4B2078"/>
              <w:bottom w:val="single" w:sz="6" w:space="0" w:color="FFFFFF" w:themeColor="background1"/>
              <w:right w:val="single" w:sz="6" w:space="0" w:color="FFFFFF" w:themeColor="background1"/>
            </w:tcBorders>
            <w:shd w:val="clear" w:color="auto" w:fill="E9E8F0"/>
          </w:tcPr>
          <w:p w:rsidR="0041602B" w:rsidRPr="001633C8" w:rsidRDefault="0041602B" w:rsidP="00E67E8B">
            <w:pPr>
              <w:spacing w:before="60" w:after="60"/>
              <w:jc w:val="center"/>
              <w:rPr>
                <w:rFonts w:ascii="Gill Sans MT" w:eastAsiaTheme="majorEastAsia" w:hAnsi="Gill Sans MT" w:cs="Arial"/>
                <w:b/>
                <w:bCs/>
                <w:noProof/>
                <w:color w:val="4B2078"/>
                <w:sz w:val="24"/>
                <w:szCs w:val="22"/>
                <w:lang w:val="en-AU" w:eastAsia="en-AU"/>
              </w:rPr>
            </w:pPr>
            <w:r w:rsidRPr="001633C8">
              <w:rPr>
                <w:rFonts w:ascii="Gill Sans MT" w:eastAsiaTheme="majorEastAsia" w:hAnsi="Gill Sans MT" w:cs="Arial"/>
                <w:b/>
                <w:bCs/>
                <w:noProof/>
                <w:color w:val="4B2078"/>
                <w:sz w:val="24"/>
                <w:szCs w:val="22"/>
                <w:lang w:val="en-AU" w:eastAsia="en-AU"/>
              </w:rPr>
              <w:t>Scope of teaching</w:t>
            </w:r>
            <w:r>
              <w:rPr>
                <w:rFonts w:ascii="Gill Sans MT" w:eastAsiaTheme="majorEastAsia" w:hAnsi="Gill Sans MT" w:cs="Arial"/>
                <w:b/>
                <w:bCs/>
                <w:noProof/>
                <w:color w:val="4B2078"/>
                <w:sz w:val="24"/>
                <w:szCs w:val="22"/>
                <w:lang w:val="en-AU" w:eastAsia="en-AU"/>
              </w:rPr>
              <w:t xml:space="preserve"> activity</w:t>
            </w:r>
          </w:p>
        </w:tc>
        <w:tc>
          <w:tcPr>
            <w:tcW w:w="2552" w:type="dxa"/>
            <w:gridSpan w:val="3"/>
            <w:tcBorders>
              <w:top w:val="single" w:sz="4" w:space="0" w:color="4B2078"/>
              <w:left w:val="single" w:sz="6" w:space="0" w:color="FFFFFF" w:themeColor="background1"/>
              <w:bottom w:val="single" w:sz="6" w:space="0" w:color="FFFFFF" w:themeColor="background1"/>
              <w:right w:val="single" w:sz="6" w:space="0" w:color="FFFFFF" w:themeColor="background1"/>
            </w:tcBorders>
            <w:shd w:val="clear" w:color="auto" w:fill="E9E8F0"/>
          </w:tcPr>
          <w:p w:rsidR="0041602B" w:rsidRPr="000E1947" w:rsidRDefault="0041602B" w:rsidP="00E67E8B">
            <w:pPr>
              <w:spacing w:before="60" w:after="60"/>
              <w:jc w:val="center"/>
              <w:rPr>
                <w:rFonts w:ascii="Gill Sans MT" w:eastAsiaTheme="majorEastAsia" w:hAnsi="Gill Sans MT" w:cs="Arial"/>
                <w:b/>
                <w:bCs/>
                <w:noProof/>
                <w:color w:val="4B2078"/>
                <w:sz w:val="24"/>
                <w:szCs w:val="22"/>
                <w:lang w:val="en-AU" w:eastAsia="en-AU"/>
              </w:rPr>
            </w:pPr>
            <w:r w:rsidRPr="000E1947">
              <w:rPr>
                <w:rFonts w:ascii="Gill Sans MT" w:eastAsiaTheme="majorEastAsia" w:hAnsi="Gill Sans MT" w:cs="Arial"/>
                <w:b/>
                <w:bCs/>
                <w:noProof/>
                <w:color w:val="4B2078"/>
                <w:sz w:val="24"/>
                <w:szCs w:val="22"/>
                <w:lang w:val="en-AU" w:eastAsia="en-AU"/>
              </w:rPr>
              <w:t>Source of evidence</w:t>
            </w:r>
          </w:p>
        </w:tc>
        <w:tc>
          <w:tcPr>
            <w:tcW w:w="2977" w:type="dxa"/>
            <w:vMerge w:val="restart"/>
            <w:tcBorders>
              <w:top w:val="single" w:sz="4" w:space="0" w:color="4B2078"/>
              <w:left w:val="single" w:sz="6" w:space="0" w:color="FFFFFF" w:themeColor="background1"/>
              <w:right w:val="single" w:sz="6" w:space="0" w:color="FFFFFF" w:themeColor="background1"/>
            </w:tcBorders>
            <w:shd w:val="clear" w:color="auto" w:fill="E9E8F0"/>
          </w:tcPr>
          <w:p w:rsidR="0041602B" w:rsidRPr="000E1947" w:rsidRDefault="0041602B" w:rsidP="00E67E8B">
            <w:pPr>
              <w:spacing w:before="60" w:after="60"/>
              <w:jc w:val="center"/>
              <w:rPr>
                <w:rFonts w:ascii="Gill Sans MT" w:eastAsiaTheme="majorEastAsia" w:hAnsi="Gill Sans MT" w:cs="Arial"/>
                <w:b/>
                <w:bCs/>
                <w:noProof/>
                <w:color w:val="4B2078"/>
                <w:sz w:val="24"/>
                <w:szCs w:val="22"/>
                <w:lang w:val="en-AU" w:eastAsia="en-AU"/>
              </w:rPr>
            </w:pPr>
            <w:r w:rsidRPr="000E1947">
              <w:rPr>
                <w:rFonts w:ascii="Gill Sans MT" w:eastAsiaTheme="majorEastAsia" w:hAnsi="Gill Sans MT" w:cs="Arial"/>
                <w:b/>
                <w:bCs/>
                <w:noProof/>
                <w:color w:val="4B2078"/>
                <w:sz w:val="24"/>
                <w:szCs w:val="22"/>
                <w:lang w:val="en-AU" w:eastAsia="en-AU"/>
              </w:rPr>
              <w:t>Example of evidence</w:t>
            </w:r>
          </w:p>
        </w:tc>
        <w:tc>
          <w:tcPr>
            <w:tcW w:w="2126" w:type="dxa"/>
            <w:vMerge w:val="restart"/>
            <w:tcBorders>
              <w:top w:val="single" w:sz="4" w:space="0" w:color="4B2078"/>
              <w:left w:val="single" w:sz="6" w:space="0" w:color="FFFFFF" w:themeColor="background1"/>
              <w:bottom w:val="single" w:sz="6" w:space="0" w:color="FFFFFF" w:themeColor="background1"/>
              <w:right w:val="single" w:sz="6" w:space="0" w:color="FFFFFF" w:themeColor="background1"/>
            </w:tcBorders>
            <w:shd w:val="clear" w:color="auto" w:fill="E9E8F0"/>
          </w:tcPr>
          <w:p w:rsidR="0041602B" w:rsidRPr="000E1947" w:rsidRDefault="0041602B" w:rsidP="00E67E8B">
            <w:pPr>
              <w:spacing w:before="60" w:after="60"/>
              <w:jc w:val="center"/>
              <w:rPr>
                <w:rFonts w:ascii="Gill Sans MT" w:eastAsiaTheme="majorEastAsia" w:hAnsi="Gill Sans MT" w:cs="Arial"/>
                <w:b/>
                <w:bCs/>
                <w:noProof/>
                <w:color w:val="4B2078"/>
                <w:sz w:val="24"/>
                <w:szCs w:val="22"/>
                <w:lang w:val="en-AU" w:eastAsia="en-AU"/>
              </w:rPr>
            </w:pPr>
            <w:r w:rsidRPr="000E1947">
              <w:rPr>
                <w:rFonts w:ascii="Gill Sans MT" w:eastAsiaTheme="majorEastAsia" w:hAnsi="Gill Sans MT" w:cs="Arial"/>
                <w:b/>
                <w:bCs/>
                <w:noProof/>
                <w:color w:val="4B2078"/>
                <w:sz w:val="24"/>
                <w:szCs w:val="22"/>
                <w:lang w:val="en-AU" w:eastAsia="en-AU"/>
              </w:rPr>
              <w:t>Phase/s of career</w:t>
            </w:r>
          </w:p>
        </w:tc>
        <w:tc>
          <w:tcPr>
            <w:tcW w:w="1985" w:type="dxa"/>
            <w:vMerge w:val="restart"/>
            <w:tcBorders>
              <w:top w:val="single" w:sz="4" w:space="0" w:color="4B2078"/>
              <w:left w:val="single" w:sz="6" w:space="0" w:color="FFFFFF" w:themeColor="background1"/>
              <w:right w:val="single" w:sz="4" w:space="0" w:color="4B2078"/>
            </w:tcBorders>
            <w:shd w:val="clear" w:color="auto" w:fill="E9E8F0"/>
          </w:tcPr>
          <w:p w:rsidR="0041602B" w:rsidRPr="001B7165" w:rsidRDefault="00D5416A" w:rsidP="006A5066">
            <w:pPr>
              <w:spacing w:before="60" w:after="60"/>
              <w:jc w:val="center"/>
              <w:rPr>
                <w:rFonts w:ascii="Gill Sans MT" w:eastAsiaTheme="majorEastAsia" w:hAnsi="Gill Sans MT" w:cs="Arial"/>
                <w:b/>
                <w:bCs/>
                <w:noProof/>
                <w:color w:val="4B2078"/>
                <w:spacing w:val="-6"/>
                <w:sz w:val="24"/>
                <w:szCs w:val="22"/>
                <w:lang w:val="en-AU" w:eastAsia="en-AU"/>
              </w:rPr>
            </w:pPr>
            <w:r>
              <w:rPr>
                <w:rFonts w:ascii="Gill Sans MT" w:eastAsiaTheme="majorEastAsia" w:hAnsi="Gill Sans MT" w:cs="Arial"/>
                <w:b/>
                <w:bCs/>
                <w:noProof/>
                <w:color w:val="4B2078"/>
                <w:spacing w:val="-6"/>
                <w:sz w:val="24"/>
                <w:szCs w:val="22"/>
                <w:lang w:val="en-AU" w:eastAsia="en-AU"/>
              </w:rPr>
              <w:t>S</w:t>
            </w:r>
            <w:r w:rsidR="0041602B" w:rsidRPr="001B7165">
              <w:rPr>
                <w:rFonts w:ascii="Gill Sans MT" w:eastAsiaTheme="majorEastAsia" w:hAnsi="Gill Sans MT" w:cs="Arial"/>
                <w:b/>
                <w:bCs/>
                <w:noProof/>
                <w:color w:val="4B2078"/>
                <w:spacing w:val="-6"/>
                <w:sz w:val="24"/>
                <w:szCs w:val="22"/>
                <w:lang w:val="en-AU" w:eastAsia="en-AU"/>
              </w:rPr>
              <w:t>phere of influence</w:t>
            </w:r>
          </w:p>
        </w:tc>
      </w:tr>
      <w:tr w:rsidR="0041602B" w:rsidRPr="00991789" w:rsidTr="0041602B">
        <w:tc>
          <w:tcPr>
            <w:tcW w:w="4252" w:type="dxa"/>
            <w:gridSpan w:val="2"/>
            <w:vMerge/>
            <w:tcBorders>
              <w:top w:val="single" w:sz="6" w:space="0" w:color="FFFFFF" w:themeColor="background1"/>
              <w:left w:val="single" w:sz="4" w:space="0" w:color="4B2078"/>
              <w:bottom w:val="single" w:sz="4" w:space="0" w:color="FFFFFF" w:themeColor="background1"/>
              <w:right w:val="single" w:sz="6" w:space="0" w:color="FFFFFF" w:themeColor="background1"/>
            </w:tcBorders>
            <w:shd w:val="clear" w:color="auto" w:fill="CC6600"/>
          </w:tcPr>
          <w:p w:rsidR="0041602B" w:rsidRPr="00991789" w:rsidRDefault="0041602B" w:rsidP="00991789">
            <w:pPr>
              <w:spacing w:before="60" w:after="60"/>
              <w:rPr>
                <w:rFonts w:ascii="Gill Sans MT" w:hAnsi="Gill Sans MT" w:cs="Arial"/>
                <w:b/>
                <w:sz w:val="18"/>
                <w:szCs w:val="18"/>
              </w:rPr>
            </w:pPr>
          </w:p>
        </w:tc>
        <w:tc>
          <w:tcPr>
            <w:tcW w:w="851"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EC7E00"/>
            <w:vAlign w:val="center"/>
          </w:tcPr>
          <w:p w:rsidR="0041602B" w:rsidRPr="002E219B" w:rsidRDefault="0041602B" w:rsidP="00FE2198">
            <w:pPr>
              <w:spacing w:before="60" w:after="60"/>
              <w:ind w:left="-57" w:right="-57"/>
              <w:jc w:val="center"/>
              <w:rPr>
                <w:rFonts w:ascii="Gill Sans MT" w:hAnsi="Gill Sans MT" w:cs="Arial"/>
                <w:b/>
                <w:color w:val="FFFFFF" w:themeColor="background1"/>
                <w:sz w:val="18"/>
                <w:szCs w:val="18"/>
              </w:rPr>
            </w:pPr>
            <w:r w:rsidRPr="002E219B">
              <w:rPr>
                <w:rFonts w:ascii="Gill Sans MT" w:hAnsi="Gill Sans MT" w:cs="Arial"/>
                <w:b/>
                <w:color w:val="FFFFFF" w:themeColor="background1"/>
                <w:sz w:val="18"/>
                <w:szCs w:val="18"/>
              </w:rPr>
              <w:t>Personal</w:t>
            </w:r>
          </w:p>
        </w:tc>
        <w:tc>
          <w:tcPr>
            <w:tcW w:w="85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D0816"/>
            <w:vAlign w:val="center"/>
          </w:tcPr>
          <w:p w:rsidR="0041602B" w:rsidRPr="00092052" w:rsidRDefault="0041602B" w:rsidP="00FE2198">
            <w:pPr>
              <w:spacing w:before="60" w:after="60"/>
              <w:ind w:left="-57" w:right="-57"/>
              <w:jc w:val="center"/>
              <w:rPr>
                <w:rFonts w:ascii="Gill Sans MT" w:hAnsi="Gill Sans MT" w:cs="Arial"/>
                <w:b/>
                <w:color w:val="FFFFFF" w:themeColor="background1"/>
                <w:sz w:val="18"/>
                <w:szCs w:val="18"/>
              </w:rPr>
            </w:pPr>
            <w:r w:rsidRPr="00092052">
              <w:rPr>
                <w:rFonts w:ascii="Gill Sans MT" w:hAnsi="Gill Sans MT" w:cs="Arial"/>
                <w:b/>
                <w:color w:val="FFFFFF" w:themeColor="background1"/>
                <w:sz w:val="18"/>
                <w:szCs w:val="18"/>
              </w:rPr>
              <w:t>Students</w:t>
            </w:r>
          </w:p>
        </w:tc>
        <w:tc>
          <w:tcPr>
            <w:tcW w:w="851"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6BB3"/>
            <w:vAlign w:val="center"/>
          </w:tcPr>
          <w:p w:rsidR="0041602B" w:rsidRPr="002E219B" w:rsidRDefault="0041602B" w:rsidP="00FE2198">
            <w:pPr>
              <w:spacing w:before="60" w:after="60"/>
              <w:jc w:val="center"/>
              <w:rPr>
                <w:rFonts w:ascii="Gill Sans MT" w:hAnsi="Gill Sans MT" w:cs="Arial"/>
                <w:b/>
                <w:color w:val="FFFFFF" w:themeColor="background1"/>
                <w:sz w:val="18"/>
                <w:szCs w:val="18"/>
              </w:rPr>
            </w:pPr>
            <w:r w:rsidRPr="002E219B">
              <w:rPr>
                <w:rFonts w:ascii="Gill Sans MT" w:hAnsi="Gill Sans MT" w:cs="Arial"/>
                <w:b/>
                <w:color w:val="FFFFFF" w:themeColor="background1"/>
                <w:sz w:val="18"/>
                <w:szCs w:val="18"/>
              </w:rPr>
              <w:t>Peers</w:t>
            </w:r>
          </w:p>
        </w:tc>
        <w:tc>
          <w:tcPr>
            <w:tcW w:w="2977" w:type="dxa"/>
            <w:vMerge/>
            <w:tcBorders>
              <w:left w:val="single" w:sz="6" w:space="0" w:color="FFFFFF" w:themeColor="background1"/>
              <w:bottom w:val="single" w:sz="4" w:space="0" w:color="FFFFFF" w:themeColor="background1"/>
              <w:right w:val="single" w:sz="6" w:space="0" w:color="FFFFFF" w:themeColor="background1"/>
            </w:tcBorders>
            <w:shd w:val="clear" w:color="auto" w:fill="CC6600"/>
          </w:tcPr>
          <w:p w:rsidR="0041602B" w:rsidRPr="00991789" w:rsidRDefault="0041602B" w:rsidP="00991789">
            <w:pPr>
              <w:spacing w:before="60" w:after="60"/>
              <w:rPr>
                <w:rFonts w:ascii="Gill Sans MT" w:hAnsi="Gill Sans MT" w:cs="Arial"/>
                <w:b/>
                <w:sz w:val="18"/>
                <w:szCs w:val="18"/>
              </w:rPr>
            </w:pPr>
          </w:p>
        </w:tc>
        <w:tc>
          <w:tcPr>
            <w:tcW w:w="2126" w:type="dxa"/>
            <w:vMerge/>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C6600"/>
          </w:tcPr>
          <w:p w:rsidR="0041602B" w:rsidRPr="00991789" w:rsidRDefault="0041602B" w:rsidP="00991789">
            <w:pPr>
              <w:spacing w:before="60" w:after="60"/>
              <w:rPr>
                <w:rFonts w:ascii="Gill Sans MT" w:hAnsi="Gill Sans MT" w:cs="Arial"/>
                <w:b/>
                <w:sz w:val="18"/>
                <w:szCs w:val="18"/>
              </w:rPr>
            </w:pPr>
          </w:p>
        </w:tc>
        <w:tc>
          <w:tcPr>
            <w:tcW w:w="1985" w:type="dxa"/>
            <w:vMerge/>
            <w:tcBorders>
              <w:left w:val="single" w:sz="6" w:space="0" w:color="FFFFFF" w:themeColor="background1"/>
              <w:bottom w:val="single" w:sz="4" w:space="0" w:color="FFFFFF" w:themeColor="background1"/>
              <w:right w:val="single" w:sz="4" w:space="0" w:color="4B2078"/>
            </w:tcBorders>
            <w:shd w:val="clear" w:color="auto" w:fill="0070C0"/>
            <w:vAlign w:val="center"/>
          </w:tcPr>
          <w:p w:rsidR="0041602B" w:rsidRPr="00E00DC9" w:rsidRDefault="0041602B" w:rsidP="00E00DC9">
            <w:pPr>
              <w:spacing w:before="60" w:after="60"/>
              <w:ind w:left="-57" w:right="-57"/>
              <w:jc w:val="center"/>
              <w:rPr>
                <w:rFonts w:ascii="Gill Sans MT" w:hAnsi="Gill Sans MT" w:cs="Arial"/>
                <w:b/>
                <w:color w:val="FFFFFF" w:themeColor="background1"/>
                <w:spacing w:val="-4"/>
                <w:sz w:val="18"/>
                <w:szCs w:val="18"/>
              </w:rPr>
            </w:pPr>
          </w:p>
        </w:tc>
      </w:tr>
      <w:tr w:rsidR="0041602B" w:rsidRPr="005333F0" w:rsidTr="002E1530">
        <w:tc>
          <w:tcPr>
            <w:tcW w:w="11907" w:type="dxa"/>
            <w:gridSpan w:val="7"/>
            <w:tcBorders>
              <w:top w:val="single" w:sz="4" w:space="0" w:color="FFFFFF" w:themeColor="background1"/>
              <w:left w:val="single" w:sz="4" w:space="0" w:color="4B2078"/>
              <w:bottom w:val="single" w:sz="4" w:space="0" w:color="FFFFFF" w:themeColor="background1"/>
              <w:right w:val="nil"/>
            </w:tcBorders>
            <w:shd w:val="clear" w:color="auto" w:fill="490092"/>
          </w:tcPr>
          <w:p w:rsidR="0041602B" w:rsidRPr="005333F0" w:rsidRDefault="0041602B" w:rsidP="00183540">
            <w:pPr>
              <w:pStyle w:val="Heading3"/>
              <w:rPr>
                <w:rFonts w:ascii="Gill Sans MT" w:hAnsi="Gill Sans MT"/>
                <w:b/>
                <w:color w:val="FFFFFF" w:themeColor="background1"/>
              </w:rPr>
            </w:pPr>
            <w:r w:rsidRPr="005333F0">
              <w:rPr>
                <w:rFonts w:ascii="Gill Sans MT" w:hAnsi="Gill Sans MT"/>
                <w:b/>
                <w:color w:val="FFFFFF" w:themeColor="background1"/>
              </w:rPr>
              <w:t>Professional Learning</w:t>
            </w:r>
          </w:p>
        </w:tc>
        <w:tc>
          <w:tcPr>
            <w:tcW w:w="1985" w:type="dxa"/>
            <w:tcBorders>
              <w:top w:val="single" w:sz="4" w:space="0" w:color="FFFFFF" w:themeColor="background1"/>
              <w:left w:val="nil"/>
              <w:bottom w:val="single" w:sz="4" w:space="0" w:color="FFFFFF" w:themeColor="background1"/>
              <w:right w:val="single" w:sz="4" w:space="0" w:color="4B2078"/>
            </w:tcBorders>
            <w:shd w:val="clear" w:color="auto" w:fill="490092"/>
          </w:tcPr>
          <w:p w:rsidR="0041602B" w:rsidRPr="005333F0" w:rsidRDefault="0041602B" w:rsidP="00991789">
            <w:pPr>
              <w:spacing w:before="60" w:after="60"/>
              <w:rPr>
                <w:rFonts w:ascii="Gill Sans MT" w:hAnsi="Gill Sans MT" w:cs="Arial"/>
                <w:b/>
                <w:color w:val="FFFFFF" w:themeColor="background1"/>
                <w:sz w:val="20"/>
                <w:szCs w:val="18"/>
              </w:rPr>
            </w:pPr>
          </w:p>
        </w:tc>
      </w:tr>
      <w:tr w:rsidR="0041602B" w:rsidRPr="00991789" w:rsidTr="0041602B">
        <w:tc>
          <w:tcPr>
            <w:tcW w:w="4252" w:type="dxa"/>
            <w:gridSpan w:val="2"/>
            <w:tcBorders>
              <w:top w:val="single" w:sz="4" w:space="0" w:color="FFFFFF" w:themeColor="background1"/>
              <w:left w:val="single" w:sz="4" w:space="0" w:color="4B2078"/>
              <w:bottom w:val="single" w:sz="2" w:space="0" w:color="E9E8F0"/>
              <w:right w:val="single" w:sz="2" w:space="0" w:color="E9E8F0"/>
            </w:tcBorders>
            <w:shd w:val="clear" w:color="auto" w:fill="E9E8F0"/>
            <w:vAlign w:val="center"/>
          </w:tcPr>
          <w:p w:rsidR="0041602B" w:rsidRPr="00991789" w:rsidRDefault="0041602B" w:rsidP="001A1EF7">
            <w:pPr>
              <w:spacing w:before="60" w:after="60"/>
              <w:rPr>
                <w:rFonts w:ascii="Gill Sans MT" w:hAnsi="Gill Sans MT" w:cs="Arial"/>
                <w:b/>
                <w:sz w:val="18"/>
                <w:szCs w:val="18"/>
              </w:rPr>
            </w:pPr>
            <w:r>
              <w:rPr>
                <w:rFonts w:ascii="Gill Sans MT" w:hAnsi="Gill Sans MT" w:cs="Arial"/>
                <w:sz w:val="18"/>
                <w:szCs w:val="18"/>
              </w:rPr>
              <w:t>University teaching preparation/induction</w:t>
            </w:r>
          </w:p>
        </w:tc>
        <w:tc>
          <w:tcPr>
            <w:tcW w:w="851"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41602B" w:rsidRPr="000E1947" w:rsidRDefault="0041602B" w:rsidP="00650F59">
            <w:pPr>
              <w:jc w:val="center"/>
              <w:rPr>
                <w:rFonts w:ascii="Gill Sans MT" w:hAnsi="Gill Sans MT" w:cs="Arial"/>
                <w:color w:val="EC7E00"/>
                <w:sz w:val="24"/>
                <w:szCs w:val="18"/>
              </w:rPr>
            </w:pPr>
            <w:r w:rsidRPr="000E1947">
              <w:rPr>
                <w:rFonts w:ascii="Gill Sans MT" w:hAnsi="Gill Sans MT"/>
                <w:color w:val="EC7E00"/>
                <w:sz w:val="24"/>
                <w:szCs w:val="18"/>
              </w:rPr>
              <w:sym w:font="Wingdings" w:char="F06C"/>
            </w:r>
          </w:p>
        </w:tc>
        <w:tc>
          <w:tcPr>
            <w:tcW w:w="850"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41602B" w:rsidRPr="00650F59" w:rsidRDefault="0041602B" w:rsidP="00183540">
            <w:pPr>
              <w:spacing w:before="60" w:after="60"/>
              <w:jc w:val="center"/>
              <w:rPr>
                <w:rFonts w:ascii="Gill Sans MT" w:hAnsi="Gill Sans MT" w:cs="Arial"/>
                <w:sz w:val="18"/>
                <w:szCs w:val="18"/>
              </w:rPr>
            </w:pPr>
          </w:p>
        </w:tc>
        <w:tc>
          <w:tcPr>
            <w:tcW w:w="851"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41602B" w:rsidRPr="00650F59" w:rsidRDefault="0041602B" w:rsidP="00183540">
            <w:pPr>
              <w:spacing w:before="60" w:after="60"/>
              <w:jc w:val="center"/>
              <w:rPr>
                <w:rFonts w:ascii="Gill Sans MT" w:hAnsi="Gill Sans MT" w:cs="Arial"/>
                <w:sz w:val="18"/>
                <w:szCs w:val="18"/>
              </w:rPr>
            </w:pPr>
          </w:p>
        </w:tc>
        <w:tc>
          <w:tcPr>
            <w:tcW w:w="2977"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Certificate</w:t>
            </w:r>
            <w:r>
              <w:rPr>
                <w:rFonts w:ascii="Gill Sans MT" w:hAnsi="Gill Sans MT" w:cs="Arial"/>
                <w:sz w:val="18"/>
                <w:szCs w:val="18"/>
              </w:rPr>
              <w:t xml:space="preserve"> of completion</w:t>
            </w:r>
          </w:p>
        </w:tc>
        <w:tc>
          <w:tcPr>
            <w:tcW w:w="2126"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Early</w:t>
            </w:r>
          </w:p>
        </w:tc>
        <w:tc>
          <w:tcPr>
            <w:tcW w:w="1985" w:type="dxa"/>
            <w:tcBorders>
              <w:top w:val="single" w:sz="4" w:space="0" w:color="FFFFFF" w:themeColor="background1"/>
              <w:left w:val="single" w:sz="2" w:space="0" w:color="E9E8F0"/>
              <w:bottom w:val="single" w:sz="2" w:space="0" w:color="E9E8F0"/>
              <w:right w:val="single" w:sz="4" w:space="0" w:color="4B2078"/>
            </w:tcBorders>
            <w:shd w:val="clear" w:color="auto" w:fill="E9E8F0"/>
            <w:vAlign w:val="center"/>
          </w:tcPr>
          <w:p w:rsidR="0041602B" w:rsidRPr="00991789" w:rsidRDefault="0041602B" w:rsidP="006A5066">
            <w:pPr>
              <w:spacing w:before="60" w:after="60"/>
              <w:jc w:val="center"/>
              <w:rPr>
                <w:rFonts w:ascii="Gill Sans MT" w:hAnsi="Gill Sans MT" w:cs="Arial"/>
                <w:sz w:val="18"/>
                <w:szCs w:val="18"/>
              </w:rPr>
            </w:pPr>
          </w:p>
        </w:tc>
      </w:tr>
      <w:tr w:rsidR="0041602B" w:rsidRPr="00991789" w:rsidTr="0041602B">
        <w:tc>
          <w:tcPr>
            <w:tcW w:w="4252" w:type="dxa"/>
            <w:gridSpan w:val="2"/>
            <w:tcBorders>
              <w:top w:val="single" w:sz="2" w:space="0" w:color="E9E8F0"/>
              <w:left w:val="single" w:sz="4" w:space="0" w:color="4B2078"/>
              <w:bottom w:val="nil"/>
              <w:right w:val="nil"/>
            </w:tcBorders>
            <w:shd w:val="clear" w:color="auto" w:fill="auto"/>
            <w:vAlign w:val="center"/>
          </w:tcPr>
          <w:p w:rsidR="0041602B" w:rsidRPr="00991789" w:rsidRDefault="0041602B" w:rsidP="00183540">
            <w:pPr>
              <w:spacing w:before="60" w:after="60"/>
              <w:rPr>
                <w:rFonts w:ascii="Gill Sans MT" w:hAnsi="Gill Sans MT" w:cs="Arial"/>
                <w:b/>
                <w:sz w:val="18"/>
                <w:szCs w:val="18"/>
              </w:rPr>
            </w:pPr>
            <w:r w:rsidRPr="00991789">
              <w:rPr>
                <w:rFonts w:ascii="Gill Sans MT" w:hAnsi="Gill Sans MT" w:cs="Arial"/>
                <w:sz w:val="18"/>
                <w:szCs w:val="18"/>
              </w:rPr>
              <w:t>Completion of formal qualification in teaching</w:t>
            </w:r>
          </w:p>
        </w:tc>
        <w:tc>
          <w:tcPr>
            <w:tcW w:w="851" w:type="dxa"/>
            <w:tcBorders>
              <w:top w:val="single" w:sz="2" w:space="0" w:color="E9E8F0"/>
              <w:left w:val="nil"/>
              <w:bottom w:val="nil"/>
              <w:right w:val="nil"/>
            </w:tcBorders>
            <w:shd w:val="clear" w:color="auto" w:fill="auto"/>
            <w:vAlign w:val="center"/>
          </w:tcPr>
          <w:p w:rsidR="0041602B" w:rsidRPr="000E1947" w:rsidRDefault="0041602B" w:rsidP="009830BA">
            <w:pPr>
              <w:jc w:val="center"/>
              <w:rPr>
                <w:rFonts w:ascii="Gill Sans MT" w:hAnsi="Gill Sans MT" w:cs="Arial"/>
                <w:color w:val="EC7E00"/>
                <w:sz w:val="24"/>
                <w:szCs w:val="18"/>
              </w:rPr>
            </w:pPr>
            <w:r w:rsidRPr="000E1947">
              <w:rPr>
                <w:rFonts w:ascii="Gill Sans MT" w:hAnsi="Gill Sans MT"/>
                <w:color w:val="EC7E00"/>
                <w:sz w:val="24"/>
                <w:szCs w:val="18"/>
              </w:rPr>
              <w:sym w:font="Wingdings" w:char="F06C"/>
            </w:r>
          </w:p>
        </w:tc>
        <w:tc>
          <w:tcPr>
            <w:tcW w:w="850" w:type="dxa"/>
            <w:tcBorders>
              <w:top w:val="single" w:sz="2" w:space="0" w:color="E9E8F0"/>
              <w:left w:val="nil"/>
              <w:bottom w:val="nil"/>
              <w:right w:val="nil"/>
            </w:tcBorders>
            <w:shd w:val="clear" w:color="auto" w:fill="auto"/>
            <w:vAlign w:val="center"/>
          </w:tcPr>
          <w:p w:rsidR="0041602B" w:rsidRPr="00650F59" w:rsidRDefault="0041602B" w:rsidP="00183540">
            <w:pPr>
              <w:spacing w:before="60" w:after="60"/>
              <w:jc w:val="center"/>
              <w:rPr>
                <w:rFonts w:ascii="Gill Sans MT" w:hAnsi="Gill Sans MT" w:cs="Arial"/>
                <w:sz w:val="18"/>
                <w:szCs w:val="18"/>
              </w:rPr>
            </w:pPr>
          </w:p>
        </w:tc>
        <w:tc>
          <w:tcPr>
            <w:tcW w:w="851" w:type="dxa"/>
            <w:tcBorders>
              <w:top w:val="single" w:sz="2" w:space="0" w:color="E9E8F0"/>
              <w:left w:val="nil"/>
              <w:bottom w:val="nil"/>
              <w:right w:val="nil"/>
            </w:tcBorders>
            <w:shd w:val="clear" w:color="auto" w:fill="auto"/>
            <w:vAlign w:val="center"/>
          </w:tcPr>
          <w:p w:rsidR="0041602B" w:rsidRPr="00650F59" w:rsidRDefault="0041602B" w:rsidP="00183540">
            <w:pPr>
              <w:spacing w:before="60" w:after="60"/>
              <w:jc w:val="center"/>
              <w:rPr>
                <w:rFonts w:ascii="Gill Sans MT" w:hAnsi="Gill Sans MT" w:cs="Arial"/>
                <w:sz w:val="18"/>
                <w:szCs w:val="18"/>
              </w:rPr>
            </w:pPr>
          </w:p>
        </w:tc>
        <w:tc>
          <w:tcPr>
            <w:tcW w:w="2977" w:type="dxa"/>
            <w:tcBorders>
              <w:top w:val="single" w:sz="2" w:space="0" w:color="E9E8F0"/>
              <w:left w:val="nil"/>
              <w:bottom w:val="nil"/>
              <w:right w:val="nil"/>
            </w:tcBorders>
            <w:vAlign w:val="center"/>
          </w:tcPr>
          <w:p w:rsidR="0041602B" w:rsidRPr="00991789" w:rsidRDefault="0041602B" w:rsidP="002B5865">
            <w:pPr>
              <w:spacing w:before="60" w:after="60"/>
              <w:rPr>
                <w:rFonts w:ascii="Gill Sans MT" w:hAnsi="Gill Sans MT" w:cs="Arial"/>
                <w:sz w:val="18"/>
                <w:szCs w:val="18"/>
              </w:rPr>
            </w:pPr>
            <w:r>
              <w:rPr>
                <w:rFonts w:ascii="Gill Sans MT" w:hAnsi="Gill Sans MT" w:cs="Arial"/>
                <w:sz w:val="18"/>
                <w:szCs w:val="18"/>
              </w:rPr>
              <w:t>University transcript</w:t>
            </w:r>
          </w:p>
        </w:tc>
        <w:tc>
          <w:tcPr>
            <w:tcW w:w="2126" w:type="dxa"/>
            <w:tcBorders>
              <w:top w:val="single" w:sz="2" w:space="0" w:color="E9E8F0"/>
              <w:left w:val="nil"/>
              <w:bottom w:val="nil"/>
              <w:right w:val="nil"/>
            </w:tcBorders>
            <w:shd w:val="clear" w:color="auto" w:fill="auto"/>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Early to mid</w:t>
            </w:r>
          </w:p>
        </w:tc>
        <w:tc>
          <w:tcPr>
            <w:tcW w:w="1985" w:type="dxa"/>
            <w:tcBorders>
              <w:top w:val="single" w:sz="2" w:space="0" w:color="E9E8F0"/>
              <w:left w:val="nil"/>
              <w:bottom w:val="nil"/>
              <w:right w:val="single" w:sz="4" w:space="0" w:color="4B2078"/>
            </w:tcBorders>
            <w:vAlign w:val="center"/>
          </w:tcPr>
          <w:p w:rsidR="0041602B" w:rsidRDefault="0041602B" w:rsidP="006A5066">
            <w:pPr>
              <w:spacing w:before="60" w:after="60"/>
              <w:jc w:val="center"/>
              <w:rPr>
                <w:rFonts w:ascii="Gill Sans MT" w:hAnsi="Gill Sans MT" w:cs="Arial"/>
                <w:sz w:val="18"/>
                <w:szCs w:val="18"/>
              </w:rPr>
            </w:pPr>
          </w:p>
        </w:tc>
      </w:tr>
      <w:tr w:rsidR="0041602B" w:rsidRPr="00991789" w:rsidTr="0041602B">
        <w:tc>
          <w:tcPr>
            <w:tcW w:w="4252" w:type="dxa"/>
            <w:gridSpan w:val="2"/>
            <w:tcBorders>
              <w:top w:val="nil"/>
              <w:left w:val="single" w:sz="4" w:space="0" w:color="4B2078"/>
              <w:bottom w:val="single" w:sz="2" w:space="0" w:color="E9E8F0"/>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b/>
                <w:sz w:val="18"/>
                <w:szCs w:val="18"/>
              </w:rPr>
            </w:pPr>
            <w:r w:rsidRPr="00991789">
              <w:rPr>
                <w:rFonts w:ascii="Gill Sans MT" w:hAnsi="Gill Sans MT" w:cs="Arial"/>
                <w:sz w:val="18"/>
                <w:szCs w:val="18"/>
              </w:rPr>
              <w:t xml:space="preserve">Attendances at </w:t>
            </w:r>
            <w:r>
              <w:rPr>
                <w:rFonts w:ascii="Gill Sans MT" w:hAnsi="Gill Sans MT" w:cs="Arial"/>
                <w:sz w:val="18"/>
                <w:szCs w:val="18"/>
              </w:rPr>
              <w:t xml:space="preserve">internal or external </w:t>
            </w:r>
            <w:r w:rsidRPr="00991789">
              <w:rPr>
                <w:rFonts w:ascii="Gill Sans MT" w:hAnsi="Gill Sans MT" w:cs="Arial"/>
                <w:sz w:val="18"/>
                <w:szCs w:val="18"/>
              </w:rPr>
              <w:t>teaching-related workshops</w:t>
            </w:r>
          </w:p>
        </w:tc>
        <w:tc>
          <w:tcPr>
            <w:tcW w:w="851" w:type="dxa"/>
            <w:tcBorders>
              <w:top w:val="nil"/>
              <w:left w:val="single" w:sz="2" w:space="0" w:color="E9E8F0"/>
              <w:bottom w:val="single" w:sz="2" w:space="0" w:color="E9E8F0"/>
              <w:right w:val="single" w:sz="2" w:space="0" w:color="E9E8F0"/>
            </w:tcBorders>
            <w:shd w:val="clear" w:color="auto" w:fill="E9E8F0"/>
            <w:vAlign w:val="center"/>
          </w:tcPr>
          <w:p w:rsidR="0041602B" w:rsidRPr="000E1947" w:rsidRDefault="0041602B" w:rsidP="009830BA">
            <w:pPr>
              <w:jc w:val="center"/>
              <w:rPr>
                <w:rFonts w:ascii="Gill Sans MT" w:hAnsi="Gill Sans MT" w:cs="Arial"/>
                <w:color w:val="EC7E00"/>
                <w:sz w:val="24"/>
                <w:szCs w:val="18"/>
              </w:rPr>
            </w:pPr>
            <w:r w:rsidRPr="000E1947">
              <w:rPr>
                <w:rFonts w:ascii="Gill Sans MT" w:hAnsi="Gill Sans MT"/>
                <w:color w:val="EC7E00"/>
                <w:sz w:val="24"/>
                <w:szCs w:val="18"/>
              </w:rPr>
              <w:sym w:font="Wingdings" w:char="F06C"/>
            </w:r>
          </w:p>
        </w:tc>
        <w:tc>
          <w:tcPr>
            <w:tcW w:w="850" w:type="dxa"/>
            <w:tcBorders>
              <w:top w:val="nil"/>
              <w:left w:val="single" w:sz="2" w:space="0" w:color="E9E8F0"/>
              <w:bottom w:val="single" w:sz="2" w:space="0" w:color="E9E8F0"/>
              <w:right w:val="single" w:sz="2" w:space="0" w:color="E9E8F0"/>
            </w:tcBorders>
            <w:shd w:val="clear" w:color="auto" w:fill="E9E8F0"/>
            <w:vAlign w:val="center"/>
          </w:tcPr>
          <w:p w:rsidR="0041602B" w:rsidRPr="00650F59" w:rsidRDefault="0041602B" w:rsidP="00183540">
            <w:pPr>
              <w:spacing w:before="60" w:after="60"/>
              <w:jc w:val="center"/>
              <w:rPr>
                <w:rFonts w:ascii="Gill Sans MT" w:hAnsi="Gill Sans MT" w:cs="Arial"/>
                <w:sz w:val="18"/>
                <w:szCs w:val="18"/>
              </w:rPr>
            </w:pPr>
          </w:p>
        </w:tc>
        <w:tc>
          <w:tcPr>
            <w:tcW w:w="851" w:type="dxa"/>
            <w:tcBorders>
              <w:top w:val="nil"/>
              <w:left w:val="single" w:sz="2" w:space="0" w:color="E9E8F0"/>
              <w:bottom w:val="single" w:sz="2" w:space="0" w:color="E9E8F0"/>
              <w:right w:val="single" w:sz="2" w:space="0" w:color="E9E8F0"/>
            </w:tcBorders>
            <w:shd w:val="clear" w:color="auto" w:fill="E9E8F0"/>
            <w:vAlign w:val="center"/>
          </w:tcPr>
          <w:p w:rsidR="0041602B" w:rsidRPr="00650F59" w:rsidRDefault="0041602B" w:rsidP="00183540">
            <w:pPr>
              <w:spacing w:before="60" w:after="60"/>
              <w:jc w:val="center"/>
              <w:rPr>
                <w:rFonts w:ascii="Gill Sans MT" w:hAnsi="Gill Sans MT" w:cs="Arial"/>
                <w:sz w:val="18"/>
                <w:szCs w:val="18"/>
              </w:rPr>
            </w:pPr>
          </w:p>
        </w:tc>
        <w:tc>
          <w:tcPr>
            <w:tcW w:w="2977"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Institutional records</w:t>
            </w:r>
          </w:p>
        </w:tc>
        <w:tc>
          <w:tcPr>
            <w:tcW w:w="2126"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A1EF7">
            <w:pPr>
              <w:spacing w:before="60" w:after="60"/>
              <w:rPr>
                <w:rFonts w:ascii="Gill Sans MT" w:hAnsi="Gill Sans MT" w:cs="Arial"/>
                <w:sz w:val="18"/>
                <w:szCs w:val="18"/>
              </w:rPr>
            </w:pPr>
            <w:r w:rsidRPr="00991789">
              <w:rPr>
                <w:rFonts w:ascii="Gill Sans MT" w:hAnsi="Gill Sans MT" w:cs="Arial"/>
                <w:sz w:val="18"/>
                <w:szCs w:val="18"/>
              </w:rPr>
              <w:t>All</w:t>
            </w:r>
          </w:p>
        </w:tc>
        <w:tc>
          <w:tcPr>
            <w:tcW w:w="1985" w:type="dxa"/>
            <w:tcBorders>
              <w:top w:val="nil"/>
              <w:left w:val="single" w:sz="2" w:space="0" w:color="E9E8F0"/>
              <w:bottom w:val="single" w:sz="2" w:space="0" w:color="E9E8F0"/>
              <w:right w:val="single" w:sz="4" w:space="0" w:color="4B2078"/>
            </w:tcBorders>
            <w:shd w:val="clear" w:color="auto" w:fill="E9E8F0"/>
            <w:vAlign w:val="center"/>
          </w:tcPr>
          <w:p w:rsidR="0041602B" w:rsidRPr="00991789" w:rsidRDefault="0041602B" w:rsidP="006A5066">
            <w:pPr>
              <w:spacing w:before="60" w:after="60"/>
              <w:jc w:val="center"/>
              <w:rPr>
                <w:rFonts w:ascii="Gill Sans MT" w:hAnsi="Gill Sans MT" w:cs="Arial"/>
                <w:sz w:val="18"/>
                <w:szCs w:val="18"/>
              </w:rPr>
            </w:pPr>
          </w:p>
        </w:tc>
      </w:tr>
      <w:tr w:rsidR="0041602B" w:rsidRPr="00991789" w:rsidTr="0041602B">
        <w:tc>
          <w:tcPr>
            <w:tcW w:w="4252" w:type="dxa"/>
            <w:gridSpan w:val="2"/>
            <w:tcBorders>
              <w:top w:val="single" w:sz="2" w:space="0" w:color="E9E8F0"/>
              <w:left w:val="single" w:sz="4" w:space="0" w:color="4B2078"/>
              <w:bottom w:val="nil"/>
              <w:right w:val="nil"/>
            </w:tcBorders>
            <w:shd w:val="clear" w:color="auto" w:fill="auto"/>
            <w:vAlign w:val="center"/>
          </w:tcPr>
          <w:p w:rsidR="0041602B" w:rsidRPr="00991789" w:rsidRDefault="0041602B" w:rsidP="001A1EF7">
            <w:pPr>
              <w:spacing w:before="60" w:after="60"/>
              <w:rPr>
                <w:rFonts w:ascii="Gill Sans MT" w:hAnsi="Gill Sans MT" w:cs="Arial"/>
                <w:sz w:val="18"/>
                <w:szCs w:val="18"/>
              </w:rPr>
            </w:pPr>
            <w:r>
              <w:rPr>
                <w:rFonts w:ascii="Gill Sans MT" w:hAnsi="Gill Sans MT" w:cs="Arial"/>
                <w:sz w:val="18"/>
                <w:szCs w:val="18"/>
              </w:rPr>
              <w:t>T</w:t>
            </w:r>
            <w:r w:rsidRPr="00991789">
              <w:rPr>
                <w:rFonts w:ascii="Gill Sans MT" w:hAnsi="Gill Sans MT" w:cs="Arial"/>
                <w:sz w:val="18"/>
                <w:szCs w:val="18"/>
              </w:rPr>
              <w:t xml:space="preserve">raining and </w:t>
            </w:r>
            <w:r>
              <w:rPr>
                <w:rFonts w:ascii="Gill Sans MT" w:hAnsi="Gill Sans MT" w:cs="Arial"/>
                <w:sz w:val="18"/>
                <w:szCs w:val="18"/>
              </w:rPr>
              <w:t xml:space="preserve">experience from the </w:t>
            </w:r>
            <w:r w:rsidRPr="00991789">
              <w:rPr>
                <w:rFonts w:ascii="Gill Sans MT" w:hAnsi="Gill Sans MT" w:cs="Arial"/>
                <w:sz w:val="18"/>
                <w:szCs w:val="18"/>
              </w:rPr>
              <w:t xml:space="preserve">relevant </w:t>
            </w:r>
            <w:r>
              <w:rPr>
                <w:rFonts w:ascii="Gill Sans MT" w:hAnsi="Gill Sans MT" w:cs="Arial"/>
                <w:sz w:val="18"/>
                <w:szCs w:val="18"/>
              </w:rPr>
              <w:t>industry</w:t>
            </w:r>
            <w:r w:rsidRPr="00991789">
              <w:rPr>
                <w:rFonts w:ascii="Gill Sans MT" w:hAnsi="Gill Sans MT" w:cs="Arial"/>
                <w:sz w:val="18"/>
                <w:szCs w:val="18"/>
              </w:rPr>
              <w:t>/profession</w:t>
            </w:r>
          </w:p>
        </w:tc>
        <w:tc>
          <w:tcPr>
            <w:tcW w:w="851" w:type="dxa"/>
            <w:tcBorders>
              <w:top w:val="single" w:sz="2" w:space="0" w:color="E9E8F0"/>
              <w:left w:val="nil"/>
              <w:bottom w:val="nil"/>
              <w:right w:val="nil"/>
            </w:tcBorders>
            <w:shd w:val="clear" w:color="auto" w:fill="auto"/>
            <w:vAlign w:val="center"/>
          </w:tcPr>
          <w:p w:rsidR="0041602B" w:rsidRPr="000E1947" w:rsidRDefault="0041602B" w:rsidP="009830BA">
            <w:pPr>
              <w:jc w:val="center"/>
              <w:rPr>
                <w:rFonts w:ascii="Gill Sans MT" w:hAnsi="Gill Sans MT" w:cs="Arial"/>
                <w:color w:val="EC7E00"/>
                <w:sz w:val="24"/>
                <w:szCs w:val="18"/>
              </w:rPr>
            </w:pPr>
            <w:r w:rsidRPr="000E1947">
              <w:rPr>
                <w:rFonts w:ascii="Gill Sans MT" w:hAnsi="Gill Sans MT"/>
                <w:color w:val="EC7E00"/>
                <w:sz w:val="24"/>
                <w:szCs w:val="18"/>
              </w:rPr>
              <w:sym w:font="Wingdings" w:char="F06C"/>
            </w:r>
          </w:p>
        </w:tc>
        <w:tc>
          <w:tcPr>
            <w:tcW w:w="850" w:type="dxa"/>
            <w:tcBorders>
              <w:top w:val="single" w:sz="2" w:space="0" w:color="E9E8F0"/>
              <w:left w:val="nil"/>
              <w:bottom w:val="nil"/>
              <w:right w:val="nil"/>
            </w:tcBorders>
            <w:shd w:val="clear" w:color="auto" w:fill="auto"/>
            <w:vAlign w:val="center"/>
          </w:tcPr>
          <w:p w:rsidR="0041602B" w:rsidRPr="00650F59" w:rsidRDefault="0041602B" w:rsidP="00183540">
            <w:pPr>
              <w:spacing w:before="60" w:after="60"/>
              <w:jc w:val="center"/>
              <w:rPr>
                <w:rFonts w:ascii="Gill Sans MT" w:hAnsi="Gill Sans MT" w:cs="Arial"/>
                <w:sz w:val="18"/>
                <w:szCs w:val="18"/>
              </w:rPr>
            </w:pPr>
          </w:p>
        </w:tc>
        <w:tc>
          <w:tcPr>
            <w:tcW w:w="851" w:type="dxa"/>
            <w:tcBorders>
              <w:top w:val="single" w:sz="2" w:space="0" w:color="E9E8F0"/>
              <w:left w:val="nil"/>
              <w:bottom w:val="nil"/>
              <w:right w:val="nil"/>
            </w:tcBorders>
            <w:shd w:val="clear" w:color="auto" w:fill="auto"/>
            <w:vAlign w:val="center"/>
          </w:tcPr>
          <w:p w:rsidR="0041602B" w:rsidRPr="00650F59" w:rsidRDefault="0041602B" w:rsidP="00183540">
            <w:pPr>
              <w:spacing w:before="60" w:after="60"/>
              <w:jc w:val="center"/>
              <w:rPr>
                <w:rFonts w:ascii="Gill Sans MT" w:hAnsi="Gill Sans MT" w:cs="Arial"/>
                <w:sz w:val="18"/>
                <w:szCs w:val="18"/>
              </w:rPr>
            </w:pPr>
          </w:p>
        </w:tc>
        <w:tc>
          <w:tcPr>
            <w:tcW w:w="2977" w:type="dxa"/>
            <w:tcBorders>
              <w:top w:val="single" w:sz="2" w:space="0" w:color="E9E8F0"/>
              <w:left w:val="nil"/>
              <w:bottom w:val="nil"/>
              <w:right w:val="nil"/>
            </w:tcBorders>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Formal records of professional experience</w:t>
            </w:r>
            <w:r>
              <w:rPr>
                <w:rFonts w:ascii="Gill Sans MT" w:hAnsi="Gill Sans MT" w:cs="Arial"/>
                <w:sz w:val="18"/>
                <w:szCs w:val="18"/>
              </w:rPr>
              <w:t xml:space="preserve"> and training</w:t>
            </w:r>
          </w:p>
        </w:tc>
        <w:tc>
          <w:tcPr>
            <w:tcW w:w="2126" w:type="dxa"/>
            <w:tcBorders>
              <w:top w:val="single" w:sz="2" w:space="0" w:color="E9E8F0"/>
              <w:left w:val="nil"/>
              <w:bottom w:val="nil"/>
              <w:right w:val="nil"/>
            </w:tcBorders>
            <w:shd w:val="clear" w:color="auto" w:fill="auto"/>
            <w:vAlign w:val="center"/>
          </w:tcPr>
          <w:p w:rsidR="0041602B" w:rsidRPr="00991789" w:rsidRDefault="0041602B" w:rsidP="001A1EF7">
            <w:pPr>
              <w:spacing w:before="60" w:after="60"/>
              <w:rPr>
                <w:rFonts w:ascii="Gill Sans MT" w:hAnsi="Gill Sans MT" w:cs="Arial"/>
                <w:sz w:val="18"/>
                <w:szCs w:val="18"/>
              </w:rPr>
            </w:pPr>
            <w:r w:rsidRPr="00991789">
              <w:rPr>
                <w:rFonts w:ascii="Gill Sans MT" w:hAnsi="Gill Sans MT" w:cs="Arial"/>
                <w:sz w:val="18"/>
                <w:szCs w:val="18"/>
              </w:rPr>
              <w:t xml:space="preserve">All (if </w:t>
            </w:r>
            <w:r>
              <w:rPr>
                <w:rFonts w:ascii="Gill Sans MT" w:hAnsi="Gill Sans MT" w:cs="Arial"/>
                <w:sz w:val="18"/>
                <w:szCs w:val="18"/>
              </w:rPr>
              <w:t>relevant</w:t>
            </w:r>
            <w:r w:rsidRPr="00991789">
              <w:rPr>
                <w:rFonts w:ascii="Gill Sans MT" w:hAnsi="Gill Sans MT" w:cs="Arial"/>
                <w:sz w:val="18"/>
                <w:szCs w:val="18"/>
              </w:rPr>
              <w:t>)</w:t>
            </w:r>
          </w:p>
        </w:tc>
        <w:tc>
          <w:tcPr>
            <w:tcW w:w="1985" w:type="dxa"/>
            <w:tcBorders>
              <w:top w:val="single" w:sz="2" w:space="0" w:color="E9E8F0"/>
              <w:left w:val="nil"/>
              <w:bottom w:val="nil"/>
              <w:right w:val="single" w:sz="4" w:space="0" w:color="4B2078"/>
            </w:tcBorders>
            <w:vAlign w:val="center"/>
          </w:tcPr>
          <w:p w:rsidR="0041602B" w:rsidRPr="00991789" w:rsidRDefault="0041602B" w:rsidP="006A5066">
            <w:pPr>
              <w:spacing w:before="60" w:after="60"/>
              <w:jc w:val="center"/>
              <w:rPr>
                <w:rFonts w:ascii="Gill Sans MT" w:hAnsi="Gill Sans MT" w:cs="Arial"/>
                <w:sz w:val="18"/>
                <w:szCs w:val="18"/>
              </w:rPr>
            </w:pPr>
          </w:p>
        </w:tc>
      </w:tr>
      <w:tr w:rsidR="0041602B" w:rsidRPr="00991789" w:rsidTr="0041602B">
        <w:tc>
          <w:tcPr>
            <w:tcW w:w="4252" w:type="dxa"/>
            <w:gridSpan w:val="2"/>
            <w:tcBorders>
              <w:top w:val="nil"/>
              <w:left w:val="single" w:sz="4" w:space="0" w:color="4B2078"/>
              <w:bottom w:val="single" w:sz="4" w:space="0" w:color="FFFFFF" w:themeColor="background1"/>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Engagement with Professional Standards Framework</w:t>
            </w:r>
          </w:p>
        </w:tc>
        <w:tc>
          <w:tcPr>
            <w:tcW w:w="851" w:type="dxa"/>
            <w:tcBorders>
              <w:top w:val="nil"/>
              <w:left w:val="single" w:sz="2" w:space="0" w:color="E9E8F0"/>
              <w:bottom w:val="single" w:sz="4" w:space="0" w:color="FFFFFF" w:themeColor="background1"/>
              <w:right w:val="single" w:sz="2" w:space="0" w:color="E9E8F0"/>
            </w:tcBorders>
            <w:shd w:val="clear" w:color="auto" w:fill="E9E8F0"/>
            <w:vAlign w:val="center"/>
          </w:tcPr>
          <w:p w:rsidR="0041602B" w:rsidRPr="000E1947" w:rsidRDefault="0041602B" w:rsidP="009830BA">
            <w:pPr>
              <w:jc w:val="center"/>
              <w:rPr>
                <w:rFonts w:ascii="Gill Sans MT" w:hAnsi="Gill Sans MT" w:cs="Arial"/>
                <w:color w:val="EC7E00"/>
                <w:sz w:val="24"/>
                <w:szCs w:val="18"/>
              </w:rPr>
            </w:pPr>
            <w:r w:rsidRPr="000E1947">
              <w:rPr>
                <w:rFonts w:ascii="Gill Sans MT" w:hAnsi="Gill Sans MT"/>
                <w:color w:val="EC7E00"/>
                <w:sz w:val="24"/>
                <w:szCs w:val="18"/>
              </w:rPr>
              <w:sym w:font="Wingdings" w:char="F06C"/>
            </w:r>
          </w:p>
        </w:tc>
        <w:tc>
          <w:tcPr>
            <w:tcW w:w="850" w:type="dxa"/>
            <w:tcBorders>
              <w:top w:val="nil"/>
              <w:left w:val="single" w:sz="2" w:space="0" w:color="E9E8F0"/>
              <w:bottom w:val="single" w:sz="4" w:space="0" w:color="FFFFFF" w:themeColor="background1"/>
              <w:right w:val="single" w:sz="2" w:space="0" w:color="E9E8F0"/>
            </w:tcBorders>
            <w:shd w:val="clear" w:color="auto" w:fill="E9E8F0"/>
            <w:vAlign w:val="center"/>
          </w:tcPr>
          <w:p w:rsidR="0041602B" w:rsidRPr="00650F59" w:rsidRDefault="0041602B" w:rsidP="00183540">
            <w:pPr>
              <w:spacing w:before="60" w:after="60"/>
              <w:jc w:val="center"/>
              <w:rPr>
                <w:rFonts w:ascii="Gill Sans MT" w:hAnsi="Gill Sans MT" w:cs="Arial"/>
                <w:sz w:val="18"/>
                <w:szCs w:val="18"/>
              </w:rPr>
            </w:pPr>
          </w:p>
        </w:tc>
        <w:tc>
          <w:tcPr>
            <w:tcW w:w="851" w:type="dxa"/>
            <w:tcBorders>
              <w:top w:val="nil"/>
              <w:left w:val="single" w:sz="2" w:space="0" w:color="E9E8F0"/>
              <w:bottom w:val="single" w:sz="4" w:space="0" w:color="FFFFFF" w:themeColor="background1"/>
              <w:right w:val="single" w:sz="2" w:space="0" w:color="E9E8F0"/>
            </w:tcBorders>
            <w:shd w:val="clear" w:color="auto" w:fill="E9E8F0"/>
            <w:vAlign w:val="center"/>
          </w:tcPr>
          <w:p w:rsidR="0041602B" w:rsidRPr="00650F59" w:rsidRDefault="0041602B" w:rsidP="00183540">
            <w:pPr>
              <w:spacing w:before="60" w:after="60"/>
              <w:jc w:val="center"/>
              <w:rPr>
                <w:rFonts w:ascii="Gill Sans MT" w:hAnsi="Gill Sans MT" w:cs="Arial"/>
                <w:sz w:val="18"/>
                <w:szCs w:val="18"/>
              </w:rPr>
            </w:pPr>
          </w:p>
        </w:tc>
        <w:tc>
          <w:tcPr>
            <w:tcW w:w="2977" w:type="dxa"/>
            <w:tcBorders>
              <w:top w:val="nil"/>
              <w:left w:val="single" w:sz="2" w:space="0" w:color="E9E8F0"/>
              <w:bottom w:val="single" w:sz="4" w:space="0" w:color="FFFFFF" w:themeColor="background1"/>
              <w:right w:val="single" w:sz="2" w:space="0" w:color="E9E8F0"/>
            </w:tcBorders>
            <w:shd w:val="clear" w:color="auto" w:fill="E9E8F0"/>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 xml:space="preserve">Peer reviewed teaching portfolio </w:t>
            </w:r>
          </w:p>
        </w:tc>
        <w:tc>
          <w:tcPr>
            <w:tcW w:w="2126" w:type="dxa"/>
            <w:tcBorders>
              <w:top w:val="nil"/>
              <w:left w:val="single" w:sz="2" w:space="0" w:color="E9E8F0"/>
              <w:bottom w:val="single" w:sz="4" w:space="0" w:color="FFFFFF" w:themeColor="background1"/>
              <w:right w:val="single" w:sz="2" w:space="0" w:color="E9E8F0"/>
            </w:tcBorders>
            <w:shd w:val="clear" w:color="auto" w:fill="E9E8F0"/>
            <w:vAlign w:val="center"/>
          </w:tcPr>
          <w:p w:rsidR="0041602B" w:rsidRPr="00991789" w:rsidRDefault="0041602B" w:rsidP="001A1EF7">
            <w:pPr>
              <w:spacing w:before="60" w:after="60"/>
              <w:rPr>
                <w:rFonts w:ascii="Gill Sans MT" w:hAnsi="Gill Sans MT" w:cs="Arial"/>
                <w:sz w:val="18"/>
                <w:szCs w:val="18"/>
              </w:rPr>
            </w:pPr>
            <w:r w:rsidRPr="00991789">
              <w:rPr>
                <w:rFonts w:ascii="Gill Sans MT" w:hAnsi="Gill Sans MT" w:cs="Arial"/>
                <w:sz w:val="18"/>
                <w:szCs w:val="18"/>
              </w:rPr>
              <w:t xml:space="preserve">All </w:t>
            </w:r>
          </w:p>
        </w:tc>
        <w:tc>
          <w:tcPr>
            <w:tcW w:w="1985" w:type="dxa"/>
            <w:tcBorders>
              <w:top w:val="nil"/>
              <w:left w:val="single" w:sz="2" w:space="0" w:color="E9E8F0"/>
              <w:bottom w:val="single" w:sz="4" w:space="0" w:color="FFFFFF" w:themeColor="background1"/>
              <w:right w:val="single" w:sz="4" w:space="0" w:color="4B2078"/>
            </w:tcBorders>
            <w:shd w:val="clear" w:color="auto" w:fill="E9E8F0"/>
            <w:vAlign w:val="center"/>
          </w:tcPr>
          <w:p w:rsidR="0041602B" w:rsidRPr="00755E46" w:rsidRDefault="0041602B" w:rsidP="006A5066">
            <w:pPr>
              <w:spacing w:before="60" w:after="60"/>
              <w:jc w:val="center"/>
              <w:rPr>
                <w:rFonts w:ascii="Gill Sans MT" w:hAnsi="Gill Sans MT" w:cs="Arial"/>
                <w:color w:val="00A186"/>
                <w:sz w:val="18"/>
                <w:szCs w:val="18"/>
              </w:rPr>
            </w:pPr>
            <w:r w:rsidRPr="006A5066">
              <w:rPr>
                <w:rFonts w:ascii="Gill Sans MT" w:hAnsi="Gill Sans MT" w:cs="Arial"/>
                <w:noProof/>
                <w:color w:val="00A186"/>
                <w:sz w:val="18"/>
                <w:szCs w:val="18"/>
                <w:lang w:val="en-AU" w:eastAsia="en-AU"/>
              </w:rPr>
              <w:drawing>
                <wp:inline distT="0" distB="0" distL="0" distR="0">
                  <wp:extent cx="180975" cy="180975"/>
                  <wp:effectExtent l="0" t="0" r="9525" b="0"/>
                  <wp:docPr id="337"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41602B" w:rsidRPr="005333F0" w:rsidTr="0041602B">
        <w:tc>
          <w:tcPr>
            <w:tcW w:w="4252" w:type="dxa"/>
            <w:gridSpan w:val="2"/>
            <w:tcBorders>
              <w:top w:val="single" w:sz="4" w:space="0" w:color="FFFFFF" w:themeColor="background1"/>
              <w:bottom w:val="single" w:sz="4" w:space="0" w:color="FFFFFF" w:themeColor="background1"/>
              <w:right w:val="nil"/>
            </w:tcBorders>
            <w:shd w:val="clear" w:color="auto" w:fill="D00000"/>
          </w:tcPr>
          <w:p w:rsidR="0041602B" w:rsidRPr="005333F0" w:rsidRDefault="0041602B" w:rsidP="005333F0">
            <w:pPr>
              <w:pStyle w:val="Heading3"/>
              <w:rPr>
                <w:rFonts w:ascii="Gill Sans MT" w:hAnsi="Gill Sans MT"/>
                <w:b/>
                <w:color w:val="FFFFFF" w:themeColor="background1"/>
              </w:rPr>
            </w:pPr>
            <w:r w:rsidRPr="005333F0">
              <w:rPr>
                <w:rFonts w:ascii="Gill Sans MT" w:hAnsi="Gill Sans MT"/>
                <w:b/>
                <w:color w:val="FFFFFF" w:themeColor="background1"/>
              </w:rPr>
              <w:t>Student Engagement</w:t>
            </w:r>
          </w:p>
        </w:tc>
        <w:tc>
          <w:tcPr>
            <w:tcW w:w="851" w:type="dxa"/>
            <w:tcBorders>
              <w:top w:val="single" w:sz="4" w:space="0" w:color="FFFFFF" w:themeColor="background1"/>
              <w:left w:val="nil"/>
              <w:bottom w:val="single" w:sz="4" w:space="0" w:color="FFFFFF" w:themeColor="background1"/>
              <w:right w:val="nil"/>
            </w:tcBorders>
            <w:shd w:val="clear" w:color="auto" w:fill="D00000"/>
          </w:tcPr>
          <w:p w:rsidR="0041602B" w:rsidRPr="005333F0" w:rsidRDefault="0041602B" w:rsidP="005333F0">
            <w:pPr>
              <w:pStyle w:val="Heading3"/>
              <w:rPr>
                <w:rFonts w:ascii="Gill Sans MT" w:hAnsi="Gill Sans MT"/>
                <w:b/>
                <w:color w:val="FFFFFF" w:themeColor="background1"/>
              </w:rPr>
            </w:pPr>
          </w:p>
        </w:tc>
        <w:tc>
          <w:tcPr>
            <w:tcW w:w="850" w:type="dxa"/>
            <w:tcBorders>
              <w:top w:val="single" w:sz="4" w:space="0" w:color="FFFFFF" w:themeColor="background1"/>
              <w:left w:val="nil"/>
              <w:bottom w:val="single" w:sz="4" w:space="0" w:color="FFFFFF" w:themeColor="background1"/>
              <w:right w:val="nil"/>
            </w:tcBorders>
            <w:shd w:val="clear" w:color="auto" w:fill="D00000"/>
          </w:tcPr>
          <w:p w:rsidR="0041602B" w:rsidRPr="005333F0" w:rsidRDefault="0041602B" w:rsidP="005333F0">
            <w:pPr>
              <w:pStyle w:val="Heading3"/>
              <w:rPr>
                <w:rFonts w:ascii="Gill Sans MT" w:hAnsi="Gill Sans MT"/>
                <w:b/>
                <w:color w:val="FFFFFF" w:themeColor="background1"/>
              </w:rPr>
            </w:pPr>
          </w:p>
        </w:tc>
        <w:tc>
          <w:tcPr>
            <w:tcW w:w="851" w:type="dxa"/>
            <w:tcBorders>
              <w:top w:val="single" w:sz="4" w:space="0" w:color="FFFFFF" w:themeColor="background1"/>
              <w:left w:val="nil"/>
              <w:bottom w:val="single" w:sz="4" w:space="0" w:color="FFFFFF" w:themeColor="background1"/>
              <w:right w:val="nil"/>
            </w:tcBorders>
            <w:shd w:val="clear" w:color="auto" w:fill="D00000"/>
          </w:tcPr>
          <w:p w:rsidR="0041602B" w:rsidRPr="005333F0" w:rsidRDefault="0041602B" w:rsidP="005333F0">
            <w:pPr>
              <w:pStyle w:val="Heading3"/>
              <w:rPr>
                <w:rFonts w:ascii="Gill Sans MT" w:hAnsi="Gill Sans MT"/>
                <w:b/>
                <w:color w:val="FFFFFF" w:themeColor="background1"/>
              </w:rPr>
            </w:pPr>
          </w:p>
        </w:tc>
        <w:tc>
          <w:tcPr>
            <w:tcW w:w="2977" w:type="dxa"/>
            <w:tcBorders>
              <w:top w:val="single" w:sz="4" w:space="0" w:color="FFFFFF" w:themeColor="background1"/>
              <w:left w:val="nil"/>
              <w:bottom w:val="single" w:sz="4" w:space="0" w:color="FFFFFF" w:themeColor="background1"/>
              <w:right w:val="nil"/>
            </w:tcBorders>
            <w:shd w:val="clear" w:color="auto" w:fill="D00000"/>
          </w:tcPr>
          <w:p w:rsidR="0041602B" w:rsidRPr="005333F0" w:rsidRDefault="0041602B" w:rsidP="005333F0">
            <w:pPr>
              <w:pStyle w:val="Heading3"/>
              <w:rPr>
                <w:rFonts w:ascii="Gill Sans MT" w:hAnsi="Gill Sans MT"/>
                <w:b/>
                <w:color w:val="FFFFFF" w:themeColor="background1"/>
              </w:rPr>
            </w:pPr>
          </w:p>
        </w:tc>
        <w:tc>
          <w:tcPr>
            <w:tcW w:w="2126" w:type="dxa"/>
            <w:tcBorders>
              <w:top w:val="single" w:sz="4" w:space="0" w:color="FFFFFF" w:themeColor="background1"/>
              <w:left w:val="nil"/>
              <w:bottom w:val="single" w:sz="4" w:space="0" w:color="FFFFFF" w:themeColor="background1"/>
              <w:right w:val="nil"/>
            </w:tcBorders>
            <w:shd w:val="clear" w:color="auto" w:fill="D00000"/>
          </w:tcPr>
          <w:p w:rsidR="0041602B" w:rsidRPr="005333F0" w:rsidRDefault="0041602B" w:rsidP="005333F0">
            <w:pPr>
              <w:pStyle w:val="Heading3"/>
              <w:rPr>
                <w:rFonts w:ascii="Gill Sans MT" w:hAnsi="Gill Sans MT"/>
                <w:b/>
                <w:color w:val="FFFFFF" w:themeColor="background1"/>
              </w:rPr>
            </w:pPr>
          </w:p>
        </w:tc>
        <w:tc>
          <w:tcPr>
            <w:tcW w:w="1985" w:type="dxa"/>
            <w:tcBorders>
              <w:top w:val="single" w:sz="4" w:space="0" w:color="FFFFFF" w:themeColor="background1"/>
              <w:left w:val="nil"/>
              <w:bottom w:val="single" w:sz="4" w:space="0" w:color="FFFFFF" w:themeColor="background1"/>
              <w:right w:val="single" w:sz="4" w:space="0" w:color="4B2078"/>
            </w:tcBorders>
            <w:shd w:val="clear" w:color="auto" w:fill="D00000"/>
          </w:tcPr>
          <w:p w:rsidR="0041602B" w:rsidRPr="00866180" w:rsidRDefault="0041602B" w:rsidP="005333F0">
            <w:pPr>
              <w:pStyle w:val="Heading3"/>
            </w:pPr>
          </w:p>
        </w:tc>
      </w:tr>
      <w:tr w:rsidR="0041602B" w:rsidRPr="00991789" w:rsidTr="0041602B">
        <w:tc>
          <w:tcPr>
            <w:tcW w:w="4252" w:type="dxa"/>
            <w:gridSpan w:val="2"/>
            <w:tcBorders>
              <w:top w:val="single" w:sz="4" w:space="0" w:color="FFFFFF" w:themeColor="background1"/>
              <w:left w:val="single" w:sz="4" w:space="0" w:color="4B2078"/>
              <w:bottom w:val="single" w:sz="2" w:space="0" w:color="E9E8F0"/>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Statement of teaching philosophy</w:t>
            </w:r>
            <w:r>
              <w:rPr>
                <w:rFonts w:ascii="Gill Sans MT" w:hAnsi="Gill Sans MT" w:cs="Arial"/>
                <w:sz w:val="18"/>
                <w:szCs w:val="18"/>
              </w:rPr>
              <w:t>/teaching principles</w:t>
            </w:r>
          </w:p>
        </w:tc>
        <w:tc>
          <w:tcPr>
            <w:tcW w:w="851"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r w:rsidRPr="000E1947">
              <w:rPr>
                <w:rFonts w:ascii="Gill Sans MT" w:hAnsi="Gill Sans MT"/>
                <w:color w:val="EC7E00"/>
                <w:sz w:val="24"/>
                <w:szCs w:val="18"/>
              </w:rPr>
              <w:sym w:font="Wingdings" w:char="F06C"/>
            </w:r>
          </w:p>
        </w:tc>
        <w:tc>
          <w:tcPr>
            <w:tcW w:w="850"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1"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2977" w:type="dxa"/>
            <w:tcBorders>
              <w:top w:val="single" w:sz="4" w:space="0" w:color="FFFFFF" w:themeColor="background1"/>
              <w:left w:val="single" w:sz="2" w:space="0" w:color="E9E8F0"/>
              <w:bottom w:val="single" w:sz="2" w:space="0" w:color="E9E8F0"/>
              <w:right w:val="single" w:sz="2" w:space="0" w:color="E9E8F0"/>
            </w:tcBorders>
            <w:shd w:val="clear" w:color="auto" w:fill="E9E8F0"/>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Statement presented</w:t>
            </w:r>
          </w:p>
        </w:tc>
        <w:tc>
          <w:tcPr>
            <w:tcW w:w="2126"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All</w:t>
            </w:r>
          </w:p>
        </w:tc>
        <w:tc>
          <w:tcPr>
            <w:tcW w:w="1985" w:type="dxa"/>
            <w:tcBorders>
              <w:top w:val="single" w:sz="4" w:space="0" w:color="FFFFFF" w:themeColor="background1"/>
              <w:left w:val="single" w:sz="2" w:space="0" w:color="E9E8F0"/>
              <w:bottom w:val="single" w:sz="2" w:space="0" w:color="E9E8F0"/>
              <w:right w:val="single" w:sz="4" w:space="0" w:color="4B2078"/>
            </w:tcBorders>
            <w:shd w:val="clear" w:color="auto" w:fill="E9E8F0"/>
            <w:vAlign w:val="center"/>
          </w:tcPr>
          <w:p w:rsidR="0041602B" w:rsidRPr="00991789" w:rsidRDefault="0041602B" w:rsidP="006A5066">
            <w:pPr>
              <w:spacing w:before="60" w:after="60"/>
              <w:jc w:val="center"/>
              <w:rPr>
                <w:rFonts w:ascii="Gill Sans MT" w:hAnsi="Gill Sans MT" w:cs="Arial"/>
                <w:sz w:val="18"/>
                <w:szCs w:val="18"/>
              </w:rPr>
            </w:pPr>
          </w:p>
        </w:tc>
      </w:tr>
      <w:tr w:rsidR="0041602B" w:rsidRPr="00991789" w:rsidTr="0041602B">
        <w:tc>
          <w:tcPr>
            <w:tcW w:w="3545" w:type="dxa"/>
            <w:tcBorders>
              <w:top w:val="single" w:sz="2" w:space="0" w:color="E9E8F0"/>
              <w:left w:val="single" w:sz="4" w:space="0" w:color="4B2078"/>
              <w:bottom w:val="nil"/>
              <w:right w:val="nil"/>
            </w:tcBorders>
            <w:shd w:val="clear" w:color="auto" w:fill="auto"/>
            <w:vAlign w:val="center"/>
          </w:tcPr>
          <w:p w:rsidR="0041602B" w:rsidRPr="00991789" w:rsidRDefault="0041602B" w:rsidP="006A5066">
            <w:pPr>
              <w:spacing w:before="60" w:after="60"/>
              <w:rPr>
                <w:rFonts w:ascii="Gill Sans MT" w:hAnsi="Gill Sans MT" w:cs="Arial"/>
                <w:sz w:val="18"/>
                <w:szCs w:val="18"/>
              </w:rPr>
            </w:pPr>
            <w:r w:rsidRPr="00991789">
              <w:rPr>
                <w:rFonts w:ascii="Gill Sans MT" w:hAnsi="Gill Sans MT" w:cs="Arial"/>
                <w:sz w:val="18"/>
                <w:szCs w:val="18"/>
              </w:rPr>
              <w:t>Teacher / subject / course evaluations</w:t>
            </w:r>
            <w:r>
              <w:rPr>
                <w:rFonts w:ascii="Gill Sans MT" w:hAnsi="Gill Sans MT" w:cs="Arial"/>
                <w:sz w:val="18"/>
                <w:szCs w:val="18"/>
              </w:rPr>
              <w:t xml:space="preserve"> </w:t>
            </w:r>
          </w:p>
        </w:tc>
        <w:tc>
          <w:tcPr>
            <w:tcW w:w="707" w:type="dxa"/>
            <w:tcBorders>
              <w:top w:val="single" w:sz="2" w:space="0" w:color="E9E8F0"/>
              <w:left w:val="nil"/>
              <w:bottom w:val="nil"/>
              <w:right w:val="nil"/>
            </w:tcBorders>
            <w:shd w:val="clear" w:color="auto" w:fill="auto"/>
            <w:vAlign w:val="center"/>
          </w:tcPr>
          <w:p w:rsidR="0041602B" w:rsidRPr="00991789" w:rsidRDefault="0041602B" w:rsidP="00132AFA">
            <w:pPr>
              <w:spacing w:before="60" w:after="60"/>
              <w:rPr>
                <w:rFonts w:ascii="Gill Sans MT" w:hAnsi="Gill Sans MT" w:cs="Arial"/>
                <w:sz w:val="18"/>
                <w:szCs w:val="18"/>
              </w:rPr>
            </w:pPr>
            <w:r w:rsidRPr="006A5066">
              <w:rPr>
                <w:rFonts w:ascii="Gill Sans MT" w:hAnsi="Gill Sans MT" w:cs="Arial"/>
                <w:noProof/>
                <w:sz w:val="18"/>
                <w:szCs w:val="18"/>
                <w:lang w:val="en-AU" w:eastAsia="en-AU"/>
              </w:rPr>
              <w:drawing>
                <wp:inline distT="0" distB="0" distL="0" distR="0">
                  <wp:extent cx="340536" cy="171450"/>
                  <wp:effectExtent l="19050" t="0" r="2364" b="0"/>
                  <wp:docPr id="338"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p>
        </w:tc>
        <w:tc>
          <w:tcPr>
            <w:tcW w:w="851" w:type="dxa"/>
            <w:tcBorders>
              <w:top w:val="single" w:sz="2" w:space="0" w:color="E9E8F0"/>
              <w:left w:val="nil"/>
              <w:bottom w:val="nil"/>
              <w:right w:val="nil"/>
            </w:tcBorders>
            <w:shd w:val="clear" w:color="auto" w:fill="auto"/>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single" w:sz="2" w:space="0" w:color="E9E8F0"/>
              <w:left w:val="nil"/>
              <w:bottom w:val="nil"/>
              <w:right w:val="nil"/>
            </w:tcBorders>
            <w:shd w:val="clear" w:color="auto" w:fill="auto"/>
            <w:vAlign w:val="center"/>
          </w:tcPr>
          <w:p w:rsidR="0041602B" w:rsidRPr="00FE2198" w:rsidRDefault="0041602B" w:rsidP="00183540">
            <w:pPr>
              <w:spacing w:before="60" w:after="60"/>
              <w:jc w:val="center"/>
              <w:rPr>
                <w:rFonts w:ascii="Gill Sans MT" w:hAnsi="Gill Sans MT" w:cs="Arial"/>
                <w:color w:val="AD0816"/>
                <w:sz w:val="18"/>
                <w:szCs w:val="18"/>
              </w:rPr>
            </w:pPr>
            <w:r w:rsidRPr="00FE2198">
              <w:rPr>
                <w:rFonts w:ascii="Gill Sans MT" w:hAnsi="Gill Sans MT"/>
                <w:color w:val="AD0816"/>
                <w:sz w:val="24"/>
                <w:szCs w:val="18"/>
              </w:rPr>
              <w:sym w:font="Wingdings" w:char="F06C"/>
            </w:r>
          </w:p>
        </w:tc>
        <w:tc>
          <w:tcPr>
            <w:tcW w:w="851" w:type="dxa"/>
            <w:tcBorders>
              <w:top w:val="single" w:sz="2" w:space="0" w:color="E9E8F0"/>
              <w:left w:val="nil"/>
              <w:bottom w:val="nil"/>
              <w:right w:val="nil"/>
            </w:tcBorders>
            <w:shd w:val="clear" w:color="auto" w:fill="auto"/>
            <w:vAlign w:val="center"/>
          </w:tcPr>
          <w:p w:rsidR="0041602B" w:rsidRPr="00991789" w:rsidRDefault="0041602B" w:rsidP="00183540">
            <w:pPr>
              <w:spacing w:before="60" w:after="60"/>
              <w:jc w:val="center"/>
              <w:rPr>
                <w:rFonts w:ascii="Gill Sans MT" w:hAnsi="Gill Sans MT" w:cs="Arial"/>
                <w:sz w:val="18"/>
                <w:szCs w:val="18"/>
              </w:rPr>
            </w:pPr>
          </w:p>
        </w:tc>
        <w:tc>
          <w:tcPr>
            <w:tcW w:w="2977" w:type="dxa"/>
            <w:tcBorders>
              <w:top w:val="single" w:sz="2" w:space="0" w:color="E9E8F0"/>
              <w:left w:val="nil"/>
              <w:bottom w:val="nil"/>
              <w:right w:val="nil"/>
            </w:tcBorders>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Formal survey reports</w:t>
            </w:r>
          </w:p>
        </w:tc>
        <w:tc>
          <w:tcPr>
            <w:tcW w:w="2126" w:type="dxa"/>
            <w:tcBorders>
              <w:top w:val="single" w:sz="2" w:space="0" w:color="E9E8F0"/>
              <w:left w:val="nil"/>
              <w:bottom w:val="nil"/>
              <w:right w:val="nil"/>
            </w:tcBorders>
            <w:shd w:val="clear" w:color="auto" w:fill="auto"/>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All</w:t>
            </w:r>
          </w:p>
        </w:tc>
        <w:tc>
          <w:tcPr>
            <w:tcW w:w="1985" w:type="dxa"/>
            <w:tcBorders>
              <w:top w:val="single" w:sz="2" w:space="0" w:color="E9E8F0"/>
              <w:left w:val="nil"/>
              <w:bottom w:val="nil"/>
              <w:right w:val="single" w:sz="4" w:space="0" w:color="4B2078"/>
            </w:tcBorders>
            <w:vAlign w:val="center"/>
          </w:tcPr>
          <w:p w:rsidR="0041602B" w:rsidRPr="00991789" w:rsidRDefault="0041602B" w:rsidP="006A5066">
            <w:pPr>
              <w:spacing w:before="60" w:after="60"/>
              <w:jc w:val="center"/>
              <w:rPr>
                <w:rFonts w:ascii="Gill Sans MT" w:hAnsi="Gill Sans MT" w:cs="Arial"/>
                <w:sz w:val="18"/>
                <w:szCs w:val="18"/>
              </w:rPr>
            </w:pPr>
          </w:p>
        </w:tc>
      </w:tr>
      <w:tr w:rsidR="0041602B" w:rsidRPr="00991789" w:rsidTr="0041602B">
        <w:tc>
          <w:tcPr>
            <w:tcW w:w="3545" w:type="dxa"/>
            <w:tcBorders>
              <w:top w:val="nil"/>
              <w:left w:val="single" w:sz="4" w:space="0" w:color="4B2078"/>
              <w:bottom w:val="single" w:sz="2" w:space="0" w:color="E9E8F0"/>
              <w:right w:val="nil"/>
            </w:tcBorders>
            <w:shd w:val="clear" w:color="auto" w:fill="E9E8F0"/>
            <w:vAlign w:val="center"/>
          </w:tcPr>
          <w:p w:rsidR="0041602B" w:rsidRPr="00991789" w:rsidRDefault="0041602B" w:rsidP="00565785">
            <w:pPr>
              <w:spacing w:before="60" w:after="60"/>
              <w:rPr>
                <w:rFonts w:ascii="Gill Sans MT" w:hAnsi="Gill Sans MT" w:cs="Arial"/>
                <w:sz w:val="18"/>
                <w:szCs w:val="18"/>
              </w:rPr>
            </w:pPr>
            <w:r w:rsidRPr="00991789">
              <w:rPr>
                <w:rFonts w:ascii="Gill Sans MT" w:hAnsi="Gill Sans MT" w:cs="Arial"/>
                <w:sz w:val="18"/>
                <w:szCs w:val="18"/>
              </w:rPr>
              <w:t>Student learning outcomes</w:t>
            </w:r>
            <w:r>
              <w:rPr>
                <w:rFonts w:ascii="Gill Sans MT" w:hAnsi="Gill Sans MT" w:cs="Arial"/>
                <w:sz w:val="18"/>
                <w:szCs w:val="18"/>
              </w:rPr>
              <w:t xml:space="preserve"> </w:t>
            </w:r>
          </w:p>
        </w:tc>
        <w:tc>
          <w:tcPr>
            <w:tcW w:w="707" w:type="dxa"/>
            <w:tcBorders>
              <w:top w:val="nil"/>
              <w:left w:val="nil"/>
              <w:bottom w:val="single" w:sz="2" w:space="0" w:color="E9E8F0"/>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340536" cy="171450"/>
                  <wp:effectExtent l="19050" t="0" r="2364" b="0"/>
                  <wp:docPr id="339"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p>
        </w:tc>
        <w:tc>
          <w:tcPr>
            <w:tcW w:w="851"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r w:rsidRPr="00FE2198">
              <w:rPr>
                <w:rFonts w:ascii="Gill Sans MT" w:hAnsi="Gill Sans MT"/>
                <w:color w:val="AD0816"/>
                <w:sz w:val="24"/>
                <w:szCs w:val="18"/>
              </w:rPr>
              <w:sym w:font="Wingdings" w:char="F06C"/>
            </w:r>
          </w:p>
        </w:tc>
        <w:tc>
          <w:tcPr>
            <w:tcW w:w="851"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2977"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Retention and pass rates; student prizes and projects</w:t>
            </w:r>
          </w:p>
        </w:tc>
        <w:tc>
          <w:tcPr>
            <w:tcW w:w="2126"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All</w:t>
            </w:r>
          </w:p>
        </w:tc>
        <w:tc>
          <w:tcPr>
            <w:tcW w:w="1985" w:type="dxa"/>
            <w:tcBorders>
              <w:top w:val="nil"/>
              <w:left w:val="single" w:sz="2" w:space="0" w:color="E9E8F0"/>
              <w:bottom w:val="single" w:sz="2" w:space="0" w:color="E9E8F0"/>
              <w:right w:val="single" w:sz="4" w:space="0" w:color="4B2078"/>
            </w:tcBorders>
            <w:shd w:val="clear" w:color="auto" w:fill="E9E8F0"/>
            <w:vAlign w:val="center"/>
          </w:tcPr>
          <w:p w:rsidR="0041602B" w:rsidRPr="00991789" w:rsidRDefault="0041602B" w:rsidP="006A5066">
            <w:pPr>
              <w:spacing w:before="60" w:after="60"/>
              <w:jc w:val="center"/>
              <w:rPr>
                <w:rFonts w:ascii="Gill Sans MT" w:hAnsi="Gill Sans MT" w:cs="Arial"/>
                <w:sz w:val="18"/>
                <w:szCs w:val="18"/>
              </w:rPr>
            </w:pPr>
          </w:p>
        </w:tc>
      </w:tr>
      <w:tr w:rsidR="0041602B" w:rsidRPr="00991789" w:rsidTr="0041602B">
        <w:tc>
          <w:tcPr>
            <w:tcW w:w="4252" w:type="dxa"/>
            <w:gridSpan w:val="2"/>
            <w:tcBorders>
              <w:top w:val="single" w:sz="2" w:space="0" w:color="E9E8F0"/>
              <w:left w:val="single" w:sz="4" w:space="0" w:color="4B2078"/>
              <w:bottom w:val="nil"/>
              <w:right w:val="nil"/>
            </w:tcBorders>
            <w:shd w:val="clear" w:color="auto" w:fill="auto"/>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 xml:space="preserve">Peer observations of teaching </w:t>
            </w:r>
          </w:p>
        </w:tc>
        <w:tc>
          <w:tcPr>
            <w:tcW w:w="851" w:type="dxa"/>
            <w:tcBorders>
              <w:top w:val="single" w:sz="2" w:space="0" w:color="E9E8F0"/>
              <w:left w:val="nil"/>
              <w:bottom w:val="nil"/>
              <w:right w:val="nil"/>
            </w:tcBorders>
            <w:shd w:val="clear" w:color="auto" w:fill="auto"/>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single" w:sz="2" w:space="0" w:color="E9E8F0"/>
              <w:left w:val="nil"/>
              <w:bottom w:val="nil"/>
              <w:right w:val="nil"/>
            </w:tcBorders>
            <w:shd w:val="clear" w:color="auto" w:fill="auto"/>
            <w:vAlign w:val="center"/>
          </w:tcPr>
          <w:p w:rsidR="0041602B" w:rsidRPr="00991789" w:rsidRDefault="0041602B" w:rsidP="00183540">
            <w:pPr>
              <w:spacing w:before="60" w:after="60"/>
              <w:jc w:val="center"/>
              <w:rPr>
                <w:rFonts w:ascii="Gill Sans MT" w:hAnsi="Gill Sans MT" w:cs="Arial"/>
                <w:sz w:val="18"/>
                <w:szCs w:val="18"/>
              </w:rPr>
            </w:pPr>
          </w:p>
        </w:tc>
        <w:tc>
          <w:tcPr>
            <w:tcW w:w="851" w:type="dxa"/>
            <w:tcBorders>
              <w:top w:val="single" w:sz="2" w:space="0" w:color="E9E8F0"/>
              <w:left w:val="nil"/>
              <w:bottom w:val="nil"/>
              <w:right w:val="nil"/>
            </w:tcBorders>
            <w:shd w:val="clear" w:color="auto" w:fill="auto"/>
            <w:vAlign w:val="center"/>
          </w:tcPr>
          <w:p w:rsidR="0041602B" w:rsidRPr="00FE2198" w:rsidRDefault="0041602B" w:rsidP="00FE2198">
            <w:pPr>
              <w:jc w:val="center"/>
              <w:rPr>
                <w:color w:val="007AA6"/>
              </w:rPr>
            </w:pPr>
            <w:r w:rsidRPr="00FE2198">
              <w:rPr>
                <w:rFonts w:ascii="Gill Sans MT" w:hAnsi="Gill Sans MT"/>
                <w:color w:val="007AA6"/>
                <w:sz w:val="24"/>
                <w:szCs w:val="18"/>
              </w:rPr>
              <w:sym w:font="Wingdings" w:char="F06C"/>
            </w:r>
          </w:p>
        </w:tc>
        <w:tc>
          <w:tcPr>
            <w:tcW w:w="2977" w:type="dxa"/>
            <w:tcBorders>
              <w:top w:val="single" w:sz="2" w:space="0" w:color="E9E8F0"/>
              <w:left w:val="nil"/>
              <w:bottom w:val="nil"/>
              <w:right w:val="nil"/>
            </w:tcBorders>
          </w:tcPr>
          <w:p w:rsidR="0041602B" w:rsidRPr="00991789" w:rsidRDefault="0073236F" w:rsidP="00D5416A">
            <w:pPr>
              <w:spacing w:before="60" w:after="60"/>
              <w:rPr>
                <w:rFonts w:ascii="Gill Sans MT" w:hAnsi="Gill Sans MT" w:cs="Arial"/>
                <w:sz w:val="18"/>
                <w:szCs w:val="18"/>
              </w:rPr>
            </w:pPr>
            <w:r w:rsidRPr="00991789">
              <w:rPr>
                <w:rFonts w:ascii="Gill Sans MT" w:hAnsi="Gill Sans MT" w:cs="Arial"/>
                <w:sz w:val="18"/>
                <w:szCs w:val="18"/>
              </w:rPr>
              <w:t xml:space="preserve">Formal </w:t>
            </w:r>
            <w:r w:rsidR="00D5416A">
              <w:rPr>
                <w:rFonts w:ascii="Gill Sans MT" w:hAnsi="Gill Sans MT" w:cs="Arial"/>
                <w:sz w:val="18"/>
                <w:szCs w:val="18"/>
              </w:rPr>
              <w:t>peer review</w:t>
            </w:r>
            <w:r w:rsidRPr="00991789">
              <w:rPr>
                <w:rFonts w:ascii="Gill Sans MT" w:hAnsi="Gill Sans MT" w:cs="Arial"/>
                <w:sz w:val="18"/>
                <w:szCs w:val="18"/>
              </w:rPr>
              <w:t xml:space="preserve"> report</w:t>
            </w:r>
            <w:r w:rsidR="00D5416A">
              <w:rPr>
                <w:rFonts w:ascii="Gill Sans MT" w:hAnsi="Gill Sans MT" w:cs="Arial"/>
                <w:sz w:val="18"/>
                <w:szCs w:val="18"/>
              </w:rPr>
              <w:t xml:space="preserve"> or excerpt</w:t>
            </w:r>
          </w:p>
        </w:tc>
        <w:tc>
          <w:tcPr>
            <w:tcW w:w="2126" w:type="dxa"/>
            <w:tcBorders>
              <w:top w:val="single" w:sz="2" w:space="0" w:color="E9E8F0"/>
              <w:left w:val="nil"/>
              <w:bottom w:val="nil"/>
              <w:right w:val="nil"/>
            </w:tcBorders>
            <w:shd w:val="clear" w:color="auto" w:fill="auto"/>
            <w:vAlign w:val="center"/>
          </w:tcPr>
          <w:p w:rsidR="0041602B" w:rsidRPr="0073236F" w:rsidRDefault="00D5416A" w:rsidP="0073236F">
            <w:pPr>
              <w:spacing w:before="60" w:after="60"/>
              <w:rPr>
                <w:rFonts w:ascii="Gill Sans MT" w:hAnsi="Gill Sans MT" w:cs="Arial"/>
                <w:sz w:val="18"/>
                <w:szCs w:val="18"/>
              </w:rPr>
            </w:pPr>
            <w:r>
              <w:rPr>
                <w:rFonts w:ascii="Gill Sans MT" w:hAnsi="Gill Sans MT" w:cs="Arial"/>
                <w:sz w:val="18"/>
                <w:szCs w:val="18"/>
              </w:rPr>
              <w:t>All</w:t>
            </w:r>
          </w:p>
        </w:tc>
        <w:tc>
          <w:tcPr>
            <w:tcW w:w="1985" w:type="dxa"/>
            <w:tcBorders>
              <w:top w:val="single" w:sz="2" w:space="0" w:color="E9E8F0"/>
              <w:left w:val="nil"/>
              <w:bottom w:val="nil"/>
              <w:right w:val="single" w:sz="4" w:space="0" w:color="4B2078"/>
            </w:tcBorders>
            <w:vAlign w:val="center"/>
          </w:tcPr>
          <w:p w:rsidR="0041602B" w:rsidRPr="00991789" w:rsidRDefault="0041602B" w:rsidP="006A5066">
            <w:pPr>
              <w:spacing w:before="60" w:after="60"/>
              <w:jc w:val="center"/>
              <w:rPr>
                <w:rFonts w:ascii="Gill Sans MT" w:hAnsi="Gill Sans MT" w:cs="Arial"/>
                <w:sz w:val="18"/>
                <w:szCs w:val="18"/>
              </w:rPr>
            </w:pPr>
          </w:p>
        </w:tc>
      </w:tr>
      <w:tr w:rsidR="0041602B" w:rsidRPr="00991789" w:rsidTr="0041602B">
        <w:tc>
          <w:tcPr>
            <w:tcW w:w="3545" w:type="dxa"/>
            <w:tcBorders>
              <w:top w:val="nil"/>
              <w:left w:val="single" w:sz="4" w:space="0" w:color="4B2078"/>
              <w:bottom w:val="single" w:sz="2" w:space="0" w:color="E9E8F0"/>
              <w:right w:val="nil"/>
            </w:tcBorders>
            <w:shd w:val="clear" w:color="auto" w:fill="E9E8F0"/>
            <w:vAlign w:val="center"/>
          </w:tcPr>
          <w:p w:rsidR="0041602B" w:rsidRPr="00991789" w:rsidRDefault="0041602B" w:rsidP="00565785">
            <w:pPr>
              <w:spacing w:before="60" w:after="60"/>
              <w:rPr>
                <w:rFonts w:ascii="Gill Sans MT" w:hAnsi="Gill Sans MT" w:cs="Arial"/>
                <w:sz w:val="18"/>
                <w:szCs w:val="18"/>
              </w:rPr>
            </w:pPr>
            <w:r w:rsidRPr="00991789">
              <w:rPr>
                <w:rFonts w:ascii="Gill Sans MT" w:hAnsi="Gill Sans MT" w:cs="Arial"/>
                <w:sz w:val="18"/>
                <w:szCs w:val="18"/>
              </w:rPr>
              <w:t>No of undergraduate and taught postgraduate projects /research degree continuations and/or completions</w:t>
            </w:r>
            <w:r w:rsidRPr="00132AFA">
              <w:rPr>
                <w:rFonts w:ascii="Gill Sans MT" w:hAnsi="Gill Sans MT" w:cs="Arial"/>
                <w:noProof/>
                <w:sz w:val="18"/>
                <w:szCs w:val="18"/>
                <w:lang w:val="en-AU" w:eastAsia="en-AU"/>
              </w:rPr>
              <w:t xml:space="preserve"> </w:t>
            </w:r>
          </w:p>
        </w:tc>
        <w:tc>
          <w:tcPr>
            <w:tcW w:w="707" w:type="dxa"/>
            <w:tcBorders>
              <w:top w:val="nil"/>
              <w:left w:val="nil"/>
              <w:bottom w:val="single" w:sz="2" w:space="0" w:color="E9E8F0"/>
              <w:right w:val="single" w:sz="2" w:space="0" w:color="E9E8F0"/>
            </w:tcBorders>
            <w:shd w:val="clear" w:color="auto" w:fill="E9E8F0"/>
            <w:vAlign w:val="center"/>
          </w:tcPr>
          <w:p w:rsidR="0041602B" w:rsidRPr="00991789" w:rsidRDefault="0041602B" w:rsidP="001A1EF7">
            <w:pPr>
              <w:spacing w:before="60" w:after="60"/>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340536" cy="171450"/>
                  <wp:effectExtent l="19050" t="0" r="2364" b="0"/>
                  <wp:docPr id="340"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p>
        </w:tc>
        <w:tc>
          <w:tcPr>
            <w:tcW w:w="851"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nil"/>
              <w:left w:val="single" w:sz="2" w:space="0" w:color="E9E8F0"/>
              <w:bottom w:val="single" w:sz="2" w:space="0" w:color="E9E8F0"/>
              <w:right w:val="single" w:sz="2" w:space="0" w:color="E9E8F0"/>
            </w:tcBorders>
            <w:shd w:val="clear" w:color="auto" w:fill="E9E8F0"/>
            <w:vAlign w:val="center"/>
          </w:tcPr>
          <w:p w:rsidR="0041602B" w:rsidRDefault="0041602B" w:rsidP="00FE2198">
            <w:pPr>
              <w:jc w:val="center"/>
            </w:pPr>
            <w:r w:rsidRPr="004E58D1">
              <w:rPr>
                <w:rFonts w:ascii="Gill Sans MT" w:hAnsi="Gill Sans MT"/>
                <w:color w:val="AD0816"/>
                <w:sz w:val="24"/>
                <w:szCs w:val="18"/>
              </w:rPr>
              <w:sym w:font="Wingdings" w:char="F06C"/>
            </w:r>
          </w:p>
        </w:tc>
        <w:tc>
          <w:tcPr>
            <w:tcW w:w="851" w:type="dxa"/>
            <w:tcBorders>
              <w:top w:val="nil"/>
              <w:left w:val="single" w:sz="2" w:space="0" w:color="E9E8F0"/>
              <w:bottom w:val="single" w:sz="2" w:space="0" w:color="E9E8F0"/>
              <w:right w:val="single" w:sz="2" w:space="0" w:color="E9E8F0"/>
            </w:tcBorders>
            <w:shd w:val="clear" w:color="auto" w:fill="E9E8F0"/>
            <w:vAlign w:val="center"/>
          </w:tcPr>
          <w:p w:rsidR="0041602B" w:rsidRDefault="0041602B" w:rsidP="00FE2198">
            <w:pPr>
              <w:jc w:val="center"/>
            </w:pPr>
            <w:r w:rsidRPr="00C42745">
              <w:rPr>
                <w:rFonts w:ascii="Gill Sans MT" w:hAnsi="Gill Sans MT"/>
                <w:color w:val="007AA6"/>
                <w:sz w:val="24"/>
                <w:szCs w:val="18"/>
              </w:rPr>
              <w:sym w:font="Wingdings" w:char="F06C"/>
            </w:r>
          </w:p>
        </w:tc>
        <w:tc>
          <w:tcPr>
            <w:tcW w:w="2977"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Institutional records; HDR students supervised (successful completions)</w:t>
            </w:r>
          </w:p>
        </w:tc>
        <w:tc>
          <w:tcPr>
            <w:tcW w:w="2126"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Mid onwards</w:t>
            </w:r>
          </w:p>
        </w:tc>
        <w:tc>
          <w:tcPr>
            <w:tcW w:w="1985" w:type="dxa"/>
            <w:tcBorders>
              <w:top w:val="nil"/>
              <w:left w:val="single" w:sz="2" w:space="0" w:color="E9E8F0"/>
              <w:bottom w:val="single" w:sz="2" w:space="0" w:color="E9E8F0"/>
              <w:right w:val="single" w:sz="4" w:space="0" w:color="4B2078"/>
            </w:tcBorders>
            <w:shd w:val="clear" w:color="auto" w:fill="E9E8F0"/>
            <w:vAlign w:val="center"/>
          </w:tcPr>
          <w:p w:rsidR="0041602B" w:rsidRPr="00991789" w:rsidRDefault="0041602B" w:rsidP="006A5066">
            <w:pPr>
              <w:spacing w:before="60" w:after="60"/>
              <w:jc w:val="center"/>
              <w:rPr>
                <w:rFonts w:ascii="Gill Sans MT" w:hAnsi="Gill Sans MT" w:cs="Arial"/>
                <w:sz w:val="18"/>
                <w:szCs w:val="18"/>
              </w:rPr>
            </w:pPr>
          </w:p>
        </w:tc>
      </w:tr>
      <w:tr w:rsidR="0041602B" w:rsidRPr="00991789" w:rsidTr="0041602B">
        <w:tc>
          <w:tcPr>
            <w:tcW w:w="3545" w:type="dxa"/>
            <w:tcBorders>
              <w:top w:val="single" w:sz="2" w:space="0" w:color="E9E8F0"/>
              <w:left w:val="single" w:sz="4" w:space="0" w:color="4B2078"/>
              <w:bottom w:val="single" w:sz="4" w:space="0" w:color="FFFFFF" w:themeColor="background1"/>
              <w:right w:val="nil"/>
            </w:tcBorders>
            <w:shd w:val="clear" w:color="auto" w:fill="auto"/>
            <w:vAlign w:val="center"/>
          </w:tcPr>
          <w:p w:rsidR="0041602B" w:rsidRPr="00991789" w:rsidRDefault="0041602B" w:rsidP="00565785">
            <w:pPr>
              <w:spacing w:before="60" w:after="60"/>
              <w:rPr>
                <w:rFonts w:ascii="Gill Sans MT" w:hAnsi="Gill Sans MT" w:cs="Arial"/>
                <w:sz w:val="18"/>
                <w:szCs w:val="18"/>
              </w:rPr>
            </w:pPr>
            <w:r>
              <w:rPr>
                <w:rFonts w:ascii="Gill Sans MT" w:hAnsi="Gill Sans MT" w:cs="Arial"/>
                <w:sz w:val="18"/>
                <w:szCs w:val="18"/>
              </w:rPr>
              <w:t>Institutional or national t</w:t>
            </w:r>
            <w:r w:rsidRPr="00991789">
              <w:rPr>
                <w:rFonts w:ascii="Gill Sans MT" w:hAnsi="Gill Sans MT" w:cs="Arial"/>
                <w:sz w:val="18"/>
                <w:szCs w:val="18"/>
              </w:rPr>
              <w:t xml:space="preserve">eaching awards </w:t>
            </w:r>
          </w:p>
        </w:tc>
        <w:tc>
          <w:tcPr>
            <w:tcW w:w="707" w:type="dxa"/>
            <w:tcBorders>
              <w:top w:val="single" w:sz="2" w:space="0" w:color="E9E8F0"/>
              <w:left w:val="nil"/>
              <w:bottom w:val="single" w:sz="4" w:space="0" w:color="FFFFFF" w:themeColor="background1"/>
              <w:right w:val="nil"/>
            </w:tcBorders>
            <w:shd w:val="clear" w:color="auto" w:fill="auto"/>
            <w:vAlign w:val="center"/>
          </w:tcPr>
          <w:p w:rsidR="0041602B" w:rsidRPr="00991789" w:rsidRDefault="0041602B" w:rsidP="006A5066">
            <w:pPr>
              <w:spacing w:before="60" w:after="60"/>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340536" cy="171450"/>
                  <wp:effectExtent l="19050" t="0" r="2364" b="0"/>
                  <wp:docPr id="341"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p>
        </w:tc>
        <w:tc>
          <w:tcPr>
            <w:tcW w:w="851" w:type="dxa"/>
            <w:tcBorders>
              <w:top w:val="single" w:sz="2" w:space="0" w:color="E9E8F0"/>
              <w:left w:val="nil"/>
              <w:bottom w:val="single" w:sz="4" w:space="0" w:color="FFFFFF" w:themeColor="background1"/>
              <w:right w:val="nil"/>
            </w:tcBorders>
            <w:shd w:val="clear" w:color="auto" w:fill="auto"/>
            <w:vAlign w:val="center"/>
          </w:tcPr>
          <w:p w:rsidR="0041602B" w:rsidRPr="00991789" w:rsidRDefault="0041602B" w:rsidP="00183540">
            <w:pPr>
              <w:spacing w:before="60" w:after="60"/>
              <w:jc w:val="center"/>
              <w:rPr>
                <w:rFonts w:ascii="Gill Sans MT" w:hAnsi="Gill Sans MT" w:cs="Arial"/>
                <w:sz w:val="18"/>
                <w:szCs w:val="18"/>
              </w:rPr>
            </w:pPr>
            <w:r w:rsidRPr="000E1947">
              <w:rPr>
                <w:rFonts w:ascii="Gill Sans MT" w:hAnsi="Gill Sans MT"/>
                <w:color w:val="EC7E00"/>
                <w:sz w:val="24"/>
                <w:szCs w:val="18"/>
              </w:rPr>
              <w:sym w:font="Wingdings" w:char="F06C"/>
            </w:r>
          </w:p>
        </w:tc>
        <w:tc>
          <w:tcPr>
            <w:tcW w:w="850" w:type="dxa"/>
            <w:tcBorders>
              <w:top w:val="single" w:sz="2" w:space="0" w:color="E9E8F0"/>
              <w:left w:val="nil"/>
              <w:bottom w:val="single" w:sz="4" w:space="0" w:color="FFFFFF" w:themeColor="background1"/>
              <w:right w:val="nil"/>
            </w:tcBorders>
            <w:shd w:val="clear" w:color="auto" w:fill="auto"/>
            <w:vAlign w:val="center"/>
          </w:tcPr>
          <w:p w:rsidR="0041602B" w:rsidRDefault="0041602B" w:rsidP="00FE2198">
            <w:pPr>
              <w:jc w:val="center"/>
            </w:pPr>
            <w:r w:rsidRPr="004E58D1">
              <w:rPr>
                <w:rFonts w:ascii="Gill Sans MT" w:hAnsi="Gill Sans MT"/>
                <w:color w:val="AD0816"/>
                <w:sz w:val="24"/>
                <w:szCs w:val="18"/>
              </w:rPr>
              <w:sym w:font="Wingdings" w:char="F06C"/>
            </w:r>
          </w:p>
        </w:tc>
        <w:tc>
          <w:tcPr>
            <w:tcW w:w="851" w:type="dxa"/>
            <w:tcBorders>
              <w:top w:val="single" w:sz="2" w:space="0" w:color="E9E8F0"/>
              <w:left w:val="nil"/>
              <w:bottom w:val="single" w:sz="4" w:space="0" w:color="FFFFFF" w:themeColor="background1"/>
              <w:right w:val="nil"/>
            </w:tcBorders>
            <w:shd w:val="clear" w:color="auto" w:fill="auto"/>
            <w:vAlign w:val="center"/>
          </w:tcPr>
          <w:p w:rsidR="0041602B" w:rsidRDefault="0041602B" w:rsidP="00FE2198">
            <w:pPr>
              <w:jc w:val="center"/>
            </w:pPr>
            <w:r w:rsidRPr="00C42745">
              <w:rPr>
                <w:rFonts w:ascii="Gill Sans MT" w:hAnsi="Gill Sans MT"/>
                <w:color w:val="007AA6"/>
                <w:sz w:val="24"/>
                <w:szCs w:val="18"/>
              </w:rPr>
              <w:sym w:font="Wingdings" w:char="F06C"/>
            </w:r>
          </w:p>
        </w:tc>
        <w:tc>
          <w:tcPr>
            <w:tcW w:w="2977" w:type="dxa"/>
            <w:tcBorders>
              <w:top w:val="single" w:sz="2" w:space="0" w:color="E9E8F0"/>
              <w:left w:val="nil"/>
              <w:bottom w:val="single" w:sz="4" w:space="0" w:color="FFFFFF" w:themeColor="background1"/>
              <w:right w:val="nil"/>
            </w:tcBorders>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Awards that validate nominated areas of expertise</w:t>
            </w:r>
          </w:p>
        </w:tc>
        <w:tc>
          <w:tcPr>
            <w:tcW w:w="2126" w:type="dxa"/>
            <w:tcBorders>
              <w:top w:val="single" w:sz="2" w:space="0" w:color="E9E8F0"/>
              <w:left w:val="nil"/>
              <w:bottom w:val="single" w:sz="4" w:space="0" w:color="FFFFFF" w:themeColor="background1"/>
              <w:right w:val="nil"/>
            </w:tcBorders>
            <w:shd w:val="clear" w:color="auto" w:fill="auto"/>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Mid onwards</w:t>
            </w:r>
          </w:p>
        </w:tc>
        <w:tc>
          <w:tcPr>
            <w:tcW w:w="1985" w:type="dxa"/>
            <w:tcBorders>
              <w:top w:val="single" w:sz="2" w:space="0" w:color="E9E8F0"/>
              <w:left w:val="nil"/>
              <w:bottom w:val="single" w:sz="4" w:space="0" w:color="FFFFFF" w:themeColor="background1"/>
              <w:right w:val="single" w:sz="4" w:space="0" w:color="4B2078"/>
            </w:tcBorders>
            <w:vAlign w:val="center"/>
          </w:tcPr>
          <w:p w:rsidR="0041602B" w:rsidRPr="00991789" w:rsidRDefault="0041602B" w:rsidP="006A5066">
            <w:pPr>
              <w:spacing w:before="60" w:after="60"/>
              <w:jc w:val="center"/>
              <w:rPr>
                <w:rFonts w:ascii="Gill Sans MT" w:hAnsi="Gill Sans MT" w:cs="Arial"/>
                <w:sz w:val="18"/>
                <w:szCs w:val="18"/>
              </w:rPr>
            </w:pPr>
            <w:r w:rsidRPr="00C94738">
              <w:rPr>
                <w:rFonts w:ascii="Gill Sans MT" w:hAnsi="Gill Sans MT" w:cs="Arial"/>
                <w:noProof/>
                <w:sz w:val="18"/>
                <w:szCs w:val="18"/>
                <w:lang w:val="en-AU" w:eastAsia="en-AU"/>
              </w:rPr>
              <w:drawing>
                <wp:inline distT="0" distB="0" distL="0" distR="0">
                  <wp:extent cx="180975" cy="180975"/>
                  <wp:effectExtent l="0" t="0" r="9525" b="0"/>
                  <wp:docPr id="342"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41602B" w:rsidRPr="005333F0" w:rsidTr="002E1530">
        <w:tc>
          <w:tcPr>
            <w:tcW w:w="11907" w:type="dxa"/>
            <w:gridSpan w:val="7"/>
            <w:tcBorders>
              <w:top w:val="single" w:sz="4" w:space="0" w:color="FFFFFF" w:themeColor="background1"/>
              <w:bottom w:val="single" w:sz="4" w:space="0" w:color="FFFFFF" w:themeColor="background1"/>
              <w:right w:val="nil"/>
            </w:tcBorders>
            <w:shd w:val="clear" w:color="auto" w:fill="72AF2F"/>
          </w:tcPr>
          <w:p w:rsidR="0041602B" w:rsidRPr="005333F0" w:rsidRDefault="0041602B" w:rsidP="00183540">
            <w:pPr>
              <w:pStyle w:val="Heading3"/>
              <w:rPr>
                <w:rFonts w:ascii="Gill Sans MT" w:hAnsi="Gill Sans MT"/>
                <w:b/>
                <w:color w:val="FFFFFF" w:themeColor="background1"/>
              </w:rPr>
            </w:pPr>
            <w:r w:rsidRPr="005333F0">
              <w:rPr>
                <w:rFonts w:ascii="Gill Sans MT" w:hAnsi="Gill Sans MT"/>
                <w:b/>
                <w:color w:val="FFFFFF" w:themeColor="background1"/>
              </w:rPr>
              <w:t>Curriculum Development</w:t>
            </w:r>
          </w:p>
        </w:tc>
        <w:tc>
          <w:tcPr>
            <w:tcW w:w="1985" w:type="dxa"/>
            <w:tcBorders>
              <w:top w:val="single" w:sz="4" w:space="0" w:color="FFFFFF" w:themeColor="background1"/>
              <w:left w:val="nil"/>
              <w:bottom w:val="single" w:sz="4" w:space="0" w:color="FFFFFF" w:themeColor="background1"/>
              <w:right w:val="single" w:sz="4" w:space="0" w:color="4B2078"/>
            </w:tcBorders>
            <w:shd w:val="clear" w:color="auto" w:fill="72AF2F"/>
          </w:tcPr>
          <w:p w:rsidR="0041602B" w:rsidRPr="005333F0" w:rsidRDefault="0041602B" w:rsidP="00183540">
            <w:pPr>
              <w:pStyle w:val="Heading3"/>
              <w:rPr>
                <w:rFonts w:ascii="Gill Sans MT" w:hAnsi="Gill Sans MT"/>
                <w:b/>
                <w:color w:val="FFFFFF" w:themeColor="background1"/>
              </w:rPr>
            </w:pPr>
          </w:p>
        </w:tc>
      </w:tr>
      <w:tr w:rsidR="0041602B" w:rsidRPr="00991789" w:rsidTr="0041602B">
        <w:tc>
          <w:tcPr>
            <w:tcW w:w="3545" w:type="dxa"/>
            <w:tcBorders>
              <w:top w:val="nil"/>
              <w:bottom w:val="single" w:sz="2" w:space="0" w:color="E9E8F0"/>
              <w:right w:val="nil"/>
            </w:tcBorders>
            <w:shd w:val="clear" w:color="auto" w:fill="E9E8F0"/>
            <w:vAlign w:val="center"/>
          </w:tcPr>
          <w:p w:rsidR="0041602B" w:rsidRPr="00991789" w:rsidRDefault="00FA5D59" w:rsidP="00565785">
            <w:pPr>
              <w:spacing w:before="60" w:after="60"/>
              <w:rPr>
                <w:rFonts w:ascii="Gill Sans MT" w:hAnsi="Gill Sans MT" w:cs="Arial"/>
                <w:sz w:val="18"/>
                <w:szCs w:val="18"/>
              </w:rPr>
            </w:pPr>
            <w:r>
              <w:rPr>
                <w:rFonts w:ascii="Gill Sans MT" w:hAnsi="Gill Sans MT"/>
                <w:noProof/>
                <w:sz w:val="18"/>
                <w:szCs w:val="18"/>
                <w:lang w:val="en-AU" w:eastAsia="en-AU"/>
              </w:rPr>
              <w:pict>
                <v:shape id="_x0000_s1237" type="#_x0000_t202" style="position:absolute;margin-left:-36.95pt;margin-top:10.9pt;width:40.65pt;height:26.6pt;z-index:251652096;mso-width-percent:400;mso-position-horizontal-relative:page;mso-position-vertical-relative:page;mso-width-percent:400;mso-width-relative:margin;mso-height-relative:margin" filled="f" stroked="f">
                  <v:textbox style="layout-flow:vertical;mso-next-textbox:#_x0000_s1237;mso-fit-shape-to-text:t">
                    <w:txbxContent>
                      <w:p w:rsidR="009420EE" w:rsidRPr="00FE1480" w:rsidRDefault="009420EE" w:rsidP="005204FB">
                        <w:pPr>
                          <w:rPr>
                            <w:lang w:val="en-AU"/>
                          </w:rPr>
                        </w:pPr>
                        <w:r>
                          <w:rPr>
                            <w:lang w:val="en-AU"/>
                          </w:rPr>
                          <w:t>10</w:t>
                        </w:r>
                      </w:p>
                    </w:txbxContent>
                  </v:textbox>
                  <w10:wrap anchorx="page" anchory="page"/>
                </v:shape>
              </w:pict>
            </w:r>
            <w:r w:rsidR="0041602B" w:rsidRPr="00991789">
              <w:rPr>
                <w:rFonts w:ascii="Gill Sans MT" w:hAnsi="Gill Sans MT" w:cs="Arial"/>
                <w:sz w:val="18"/>
                <w:szCs w:val="18"/>
              </w:rPr>
              <w:t>Undergraduate research engagement</w:t>
            </w:r>
            <w:r w:rsidR="0041602B">
              <w:rPr>
                <w:rFonts w:ascii="Gill Sans MT" w:hAnsi="Gill Sans MT" w:cs="Arial"/>
                <w:sz w:val="18"/>
                <w:szCs w:val="18"/>
              </w:rPr>
              <w:t xml:space="preserve"> </w:t>
            </w:r>
          </w:p>
        </w:tc>
        <w:tc>
          <w:tcPr>
            <w:tcW w:w="707" w:type="dxa"/>
            <w:tcBorders>
              <w:top w:val="nil"/>
              <w:left w:val="nil"/>
              <w:bottom w:val="single" w:sz="2" w:space="0" w:color="E9E8F0"/>
              <w:right w:val="single" w:sz="2" w:space="0" w:color="E9E8F0"/>
            </w:tcBorders>
            <w:shd w:val="clear" w:color="auto" w:fill="E9E8F0"/>
            <w:vAlign w:val="center"/>
          </w:tcPr>
          <w:p w:rsidR="0041602B" w:rsidRPr="00991789" w:rsidRDefault="0041602B" w:rsidP="000E4B4C">
            <w:pPr>
              <w:spacing w:before="60" w:after="60"/>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340536" cy="171450"/>
                  <wp:effectExtent l="19050" t="0" r="2364" b="0"/>
                  <wp:docPr id="343"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p>
        </w:tc>
        <w:tc>
          <w:tcPr>
            <w:tcW w:w="851" w:type="dxa"/>
            <w:tcBorders>
              <w:top w:val="nil"/>
              <w:left w:val="single" w:sz="2" w:space="0" w:color="E9E8F0"/>
              <w:bottom w:val="single" w:sz="4" w:space="0" w:color="FFFFFF" w:themeColor="background1"/>
              <w:right w:val="single" w:sz="2" w:space="0" w:color="E9E8F0"/>
            </w:tcBorders>
            <w:shd w:val="clear" w:color="auto" w:fill="E9E8F0"/>
            <w:vAlign w:val="center"/>
          </w:tcPr>
          <w:p w:rsidR="0041602B" w:rsidRPr="00991789" w:rsidRDefault="0041602B" w:rsidP="000E4B4C">
            <w:pPr>
              <w:spacing w:before="60" w:after="60"/>
              <w:jc w:val="center"/>
              <w:rPr>
                <w:rFonts w:ascii="Gill Sans MT" w:hAnsi="Gill Sans MT" w:cs="Arial"/>
                <w:sz w:val="18"/>
                <w:szCs w:val="18"/>
              </w:rPr>
            </w:pPr>
            <w:r w:rsidRPr="000E1947">
              <w:rPr>
                <w:rFonts w:ascii="Gill Sans MT" w:hAnsi="Gill Sans MT"/>
                <w:color w:val="EC7E00"/>
                <w:sz w:val="24"/>
                <w:szCs w:val="18"/>
              </w:rPr>
              <w:sym w:font="Wingdings" w:char="F06C"/>
            </w:r>
          </w:p>
        </w:tc>
        <w:tc>
          <w:tcPr>
            <w:tcW w:w="850" w:type="dxa"/>
            <w:tcBorders>
              <w:top w:val="nil"/>
              <w:left w:val="single" w:sz="2" w:space="0" w:color="E9E8F0"/>
              <w:bottom w:val="single" w:sz="4" w:space="0" w:color="FFFFFF" w:themeColor="background1"/>
              <w:right w:val="single" w:sz="2" w:space="0" w:color="E9E8F0"/>
            </w:tcBorders>
            <w:shd w:val="clear" w:color="auto" w:fill="E9E8F0"/>
            <w:vAlign w:val="center"/>
          </w:tcPr>
          <w:p w:rsidR="0041602B" w:rsidRDefault="0041602B" w:rsidP="000E4B4C">
            <w:pPr>
              <w:jc w:val="center"/>
            </w:pPr>
            <w:r w:rsidRPr="008B0669">
              <w:rPr>
                <w:rFonts w:ascii="Gill Sans MT" w:hAnsi="Gill Sans MT"/>
                <w:color w:val="AD0816"/>
                <w:sz w:val="24"/>
                <w:szCs w:val="18"/>
              </w:rPr>
              <w:sym w:font="Wingdings" w:char="F06C"/>
            </w:r>
          </w:p>
        </w:tc>
        <w:tc>
          <w:tcPr>
            <w:tcW w:w="851" w:type="dxa"/>
            <w:tcBorders>
              <w:top w:val="nil"/>
              <w:left w:val="single" w:sz="2" w:space="0" w:color="E9E8F0"/>
              <w:bottom w:val="single" w:sz="4" w:space="0" w:color="FFFFFF" w:themeColor="background1"/>
              <w:right w:val="single" w:sz="2" w:space="0" w:color="E9E8F0"/>
            </w:tcBorders>
            <w:shd w:val="clear" w:color="auto" w:fill="E9E8F0"/>
            <w:vAlign w:val="center"/>
          </w:tcPr>
          <w:p w:rsidR="0041602B" w:rsidRPr="00991789" w:rsidRDefault="0041602B" w:rsidP="000E4B4C">
            <w:pPr>
              <w:spacing w:before="60" w:after="60"/>
              <w:jc w:val="center"/>
              <w:rPr>
                <w:rFonts w:ascii="Gill Sans MT" w:hAnsi="Gill Sans MT" w:cs="Arial"/>
                <w:sz w:val="18"/>
                <w:szCs w:val="18"/>
              </w:rPr>
            </w:pPr>
          </w:p>
        </w:tc>
        <w:tc>
          <w:tcPr>
            <w:tcW w:w="2977" w:type="dxa"/>
            <w:tcBorders>
              <w:top w:val="nil"/>
              <w:left w:val="single" w:sz="2" w:space="0" w:color="E9E8F0"/>
              <w:bottom w:val="single" w:sz="4" w:space="0" w:color="FFFFFF" w:themeColor="background1"/>
              <w:right w:val="single" w:sz="2" w:space="0" w:color="E9E8F0"/>
            </w:tcBorders>
            <w:shd w:val="clear" w:color="auto" w:fill="E9E8F0"/>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Documented strategies; student evaluation</w:t>
            </w:r>
          </w:p>
        </w:tc>
        <w:tc>
          <w:tcPr>
            <w:tcW w:w="2126" w:type="dxa"/>
            <w:tcBorders>
              <w:top w:val="nil"/>
              <w:left w:val="single" w:sz="2" w:space="0" w:color="E9E8F0"/>
              <w:bottom w:val="single" w:sz="4" w:space="0" w:color="FFFFFF" w:themeColor="background1"/>
              <w:right w:val="single" w:sz="2" w:space="0" w:color="E9E8F0"/>
            </w:tcBorders>
            <w:shd w:val="clear" w:color="auto" w:fill="E9E8F0"/>
            <w:vAlign w:val="center"/>
          </w:tcPr>
          <w:p w:rsidR="0041602B" w:rsidRPr="00991789" w:rsidRDefault="0041602B" w:rsidP="000E4B4C">
            <w:pPr>
              <w:spacing w:before="60" w:after="60"/>
              <w:rPr>
                <w:rFonts w:ascii="Gill Sans MT" w:hAnsi="Gill Sans MT" w:cs="Arial"/>
                <w:sz w:val="18"/>
                <w:szCs w:val="18"/>
              </w:rPr>
            </w:pPr>
            <w:r w:rsidRPr="00991789">
              <w:rPr>
                <w:rFonts w:ascii="Gill Sans MT" w:hAnsi="Gill Sans MT" w:cs="Arial"/>
                <w:sz w:val="18"/>
                <w:szCs w:val="18"/>
              </w:rPr>
              <w:t>All</w:t>
            </w:r>
          </w:p>
        </w:tc>
        <w:tc>
          <w:tcPr>
            <w:tcW w:w="1985" w:type="dxa"/>
            <w:tcBorders>
              <w:top w:val="nil"/>
              <w:left w:val="single" w:sz="2" w:space="0" w:color="E9E8F0"/>
              <w:bottom w:val="single" w:sz="4" w:space="0" w:color="FFFFFF" w:themeColor="background1"/>
              <w:right w:val="single" w:sz="4" w:space="0" w:color="4B2078"/>
            </w:tcBorders>
            <w:shd w:val="clear" w:color="auto" w:fill="E9E8F0"/>
            <w:vAlign w:val="center"/>
          </w:tcPr>
          <w:p w:rsidR="0041602B" w:rsidRPr="00991789" w:rsidRDefault="0041602B" w:rsidP="000E4B4C">
            <w:pPr>
              <w:spacing w:before="60" w:after="60"/>
              <w:jc w:val="center"/>
              <w:rPr>
                <w:rFonts w:ascii="Gill Sans MT" w:hAnsi="Gill Sans MT" w:cs="Arial"/>
                <w:sz w:val="18"/>
                <w:szCs w:val="18"/>
              </w:rPr>
            </w:pPr>
          </w:p>
        </w:tc>
      </w:tr>
      <w:tr w:rsidR="0041602B" w:rsidRPr="00991789" w:rsidTr="0041602B">
        <w:tc>
          <w:tcPr>
            <w:tcW w:w="3545" w:type="dxa"/>
            <w:tcBorders>
              <w:top w:val="single" w:sz="2" w:space="0" w:color="E9E8F0"/>
              <w:bottom w:val="nil"/>
              <w:right w:val="nil"/>
            </w:tcBorders>
            <w:shd w:val="clear" w:color="auto" w:fill="FFFFFF" w:themeFill="background1"/>
            <w:vAlign w:val="center"/>
          </w:tcPr>
          <w:p w:rsidR="0041602B" w:rsidRPr="00991789" w:rsidRDefault="0041602B" w:rsidP="00565785">
            <w:pPr>
              <w:spacing w:before="60" w:after="60"/>
              <w:rPr>
                <w:rFonts w:ascii="Gill Sans MT" w:hAnsi="Gill Sans MT" w:cs="Arial"/>
                <w:sz w:val="18"/>
                <w:szCs w:val="18"/>
              </w:rPr>
            </w:pPr>
            <w:r w:rsidRPr="00991789">
              <w:rPr>
                <w:rFonts w:ascii="Gill Sans MT" w:hAnsi="Gill Sans MT" w:cs="Arial"/>
                <w:sz w:val="18"/>
                <w:szCs w:val="18"/>
              </w:rPr>
              <w:t>Reviews of resource</w:t>
            </w:r>
            <w:r>
              <w:rPr>
                <w:rFonts w:ascii="Gill Sans MT" w:hAnsi="Gill Sans MT" w:cs="Arial"/>
                <w:sz w:val="18"/>
                <w:szCs w:val="18"/>
              </w:rPr>
              <w:t>s</w:t>
            </w:r>
            <w:r w:rsidRPr="00991789">
              <w:rPr>
                <w:rFonts w:ascii="Gill Sans MT" w:hAnsi="Gill Sans MT" w:cs="Arial"/>
                <w:sz w:val="18"/>
                <w:szCs w:val="18"/>
              </w:rPr>
              <w:t xml:space="preserve"> develop</w:t>
            </w:r>
            <w:r>
              <w:rPr>
                <w:rFonts w:ascii="Gill Sans MT" w:hAnsi="Gill Sans MT" w:cs="Arial"/>
                <w:sz w:val="18"/>
                <w:szCs w:val="18"/>
              </w:rPr>
              <w:t xml:space="preserve">ed (including online, media-rich and open resources) </w:t>
            </w:r>
          </w:p>
        </w:tc>
        <w:tc>
          <w:tcPr>
            <w:tcW w:w="707" w:type="dxa"/>
            <w:tcBorders>
              <w:top w:val="single" w:sz="2" w:space="0" w:color="E9E8F0"/>
              <w:left w:val="nil"/>
              <w:bottom w:val="nil"/>
              <w:right w:val="nil"/>
            </w:tcBorders>
            <w:shd w:val="clear" w:color="auto" w:fill="FFFFFF" w:themeFill="background1"/>
            <w:vAlign w:val="center"/>
          </w:tcPr>
          <w:p w:rsidR="0041602B" w:rsidRPr="00991789" w:rsidRDefault="0041602B" w:rsidP="00CB282D">
            <w:pPr>
              <w:spacing w:before="60" w:after="60"/>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340536" cy="171450"/>
                  <wp:effectExtent l="19050" t="0" r="2364" b="0"/>
                  <wp:docPr id="344"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p>
        </w:tc>
        <w:tc>
          <w:tcPr>
            <w:tcW w:w="851" w:type="dxa"/>
            <w:tcBorders>
              <w:top w:val="single" w:sz="4" w:space="0" w:color="FFFFFF" w:themeColor="background1"/>
              <w:left w:val="nil"/>
              <w:bottom w:val="single" w:sz="2" w:space="0" w:color="E9E8F0"/>
              <w:right w:val="single" w:sz="2" w:space="0" w:color="FFFFFF" w:themeColor="background1"/>
            </w:tcBorders>
            <w:shd w:val="clear" w:color="auto" w:fill="FFFFFF" w:themeFill="background1"/>
            <w:vAlign w:val="center"/>
          </w:tcPr>
          <w:p w:rsidR="0041602B" w:rsidRPr="00991789" w:rsidRDefault="0041602B" w:rsidP="00183540">
            <w:pPr>
              <w:spacing w:before="60" w:after="60"/>
              <w:jc w:val="center"/>
              <w:rPr>
                <w:rFonts w:ascii="Gill Sans MT" w:hAnsi="Gill Sans MT" w:cs="Arial"/>
                <w:sz w:val="18"/>
                <w:szCs w:val="18"/>
              </w:rPr>
            </w:pPr>
            <w:r w:rsidRPr="000E1947">
              <w:rPr>
                <w:rFonts w:ascii="Gill Sans MT" w:hAnsi="Gill Sans MT"/>
                <w:color w:val="EC7E00"/>
                <w:sz w:val="24"/>
                <w:szCs w:val="18"/>
              </w:rPr>
              <w:sym w:font="Wingdings" w:char="F06C"/>
            </w:r>
          </w:p>
        </w:tc>
        <w:tc>
          <w:tcPr>
            <w:tcW w:w="850" w:type="dxa"/>
            <w:tcBorders>
              <w:top w:val="single" w:sz="4" w:space="0" w:color="FFFFFF" w:themeColor="background1"/>
              <w:left w:val="single" w:sz="2" w:space="0" w:color="FFFFFF" w:themeColor="background1"/>
              <w:bottom w:val="single" w:sz="2" w:space="0" w:color="E9E8F0"/>
              <w:right w:val="single" w:sz="2" w:space="0" w:color="FFFFFF" w:themeColor="background1"/>
            </w:tcBorders>
            <w:shd w:val="clear" w:color="auto" w:fill="FFFFFF" w:themeFill="background1"/>
            <w:vAlign w:val="center"/>
          </w:tcPr>
          <w:p w:rsidR="0041602B" w:rsidRDefault="0041602B" w:rsidP="00FE2198">
            <w:pPr>
              <w:jc w:val="center"/>
            </w:pPr>
            <w:r w:rsidRPr="00175ED7">
              <w:rPr>
                <w:rFonts w:ascii="Gill Sans MT" w:hAnsi="Gill Sans MT"/>
                <w:color w:val="AD0816"/>
                <w:sz w:val="24"/>
                <w:szCs w:val="18"/>
              </w:rPr>
              <w:sym w:font="Wingdings" w:char="F06C"/>
            </w:r>
          </w:p>
        </w:tc>
        <w:tc>
          <w:tcPr>
            <w:tcW w:w="851" w:type="dxa"/>
            <w:tcBorders>
              <w:top w:val="single" w:sz="4" w:space="0" w:color="FFFFFF" w:themeColor="background1"/>
              <w:left w:val="single" w:sz="2" w:space="0" w:color="FFFFFF" w:themeColor="background1"/>
              <w:bottom w:val="single" w:sz="2" w:space="0" w:color="E9E8F0"/>
              <w:right w:val="single" w:sz="2" w:space="0" w:color="FFFFFF" w:themeColor="background1"/>
            </w:tcBorders>
            <w:shd w:val="clear" w:color="auto" w:fill="FFFFFF" w:themeFill="background1"/>
            <w:vAlign w:val="center"/>
          </w:tcPr>
          <w:p w:rsidR="0041602B" w:rsidRDefault="0041602B" w:rsidP="00FE2198">
            <w:pPr>
              <w:jc w:val="center"/>
            </w:pPr>
            <w:r w:rsidRPr="00025CCC">
              <w:rPr>
                <w:rFonts w:ascii="Gill Sans MT" w:hAnsi="Gill Sans MT"/>
                <w:color w:val="007AA6"/>
                <w:sz w:val="24"/>
                <w:szCs w:val="18"/>
              </w:rPr>
              <w:sym w:font="Wingdings" w:char="F06C"/>
            </w:r>
          </w:p>
        </w:tc>
        <w:tc>
          <w:tcPr>
            <w:tcW w:w="2977" w:type="dxa"/>
            <w:tcBorders>
              <w:top w:val="single" w:sz="4" w:space="0" w:color="FFFFFF" w:themeColor="background1"/>
              <w:left w:val="single" w:sz="2" w:space="0" w:color="FFFFFF" w:themeColor="background1"/>
              <w:bottom w:val="single" w:sz="2" w:space="0" w:color="E9E8F0"/>
              <w:right w:val="single" w:sz="2" w:space="0" w:color="FFFFFF" w:themeColor="background1"/>
            </w:tcBorders>
            <w:shd w:val="clear" w:color="auto" w:fill="FFFFFF" w:themeFill="background1"/>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Independent reviews</w:t>
            </w:r>
          </w:p>
        </w:tc>
        <w:tc>
          <w:tcPr>
            <w:tcW w:w="2126" w:type="dxa"/>
            <w:tcBorders>
              <w:top w:val="single" w:sz="4" w:space="0" w:color="FFFFFF" w:themeColor="background1"/>
              <w:left w:val="single" w:sz="2" w:space="0" w:color="FFFFFF" w:themeColor="background1"/>
              <w:bottom w:val="single" w:sz="2" w:space="0" w:color="E9E8F0"/>
              <w:right w:val="single" w:sz="2" w:space="0" w:color="FFFFFF" w:themeColor="background1"/>
            </w:tcBorders>
            <w:shd w:val="clear" w:color="auto" w:fill="FFFFFF" w:themeFill="background1"/>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All</w:t>
            </w:r>
          </w:p>
        </w:tc>
        <w:tc>
          <w:tcPr>
            <w:tcW w:w="1985" w:type="dxa"/>
            <w:tcBorders>
              <w:top w:val="single" w:sz="4" w:space="0" w:color="FFFFFF" w:themeColor="background1"/>
              <w:left w:val="single" w:sz="2" w:space="0" w:color="FFFFFF" w:themeColor="background1"/>
              <w:bottom w:val="single" w:sz="2" w:space="0" w:color="E9E8F0"/>
              <w:right w:val="single" w:sz="4" w:space="0" w:color="4B2078"/>
            </w:tcBorders>
            <w:shd w:val="clear" w:color="auto" w:fill="FFFFFF" w:themeFill="background1"/>
            <w:vAlign w:val="center"/>
          </w:tcPr>
          <w:p w:rsidR="0041602B" w:rsidRPr="00991789" w:rsidRDefault="0041602B" w:rsidP="006A5066">
            <w:pPr>
              <w:spacing w:before="60" w:after="60"/>
              <w:jc w:val="center"/>
              <w:rPr>
                <w:rFonts w:ascii="Gill Sans MT" w:hAnsi="Gill Sans MT" w:cs="Arial"/>
                <w:sz w:val="18"/>
                <w:szCs w:val="18"/>
              </w:rPr>
            </w:pPr>
            <w:r w:rsidRPr="00C94738">
              <w:rPr>
                <w:rFonts w:ascii="Gill Sans MT" w:hAnsi="Gill Sans MT" w:cs="Arial"/>
                <w:noProof/>
                <w:sz w:val="18"/>
                <w:szCs w:val="18"/>
                <w:lang w:val="en-AU" w:eastAsia="en-AU"/>
              </w:rPr>
              <w:drawing>
                <wp:inline distT="0" distB="0" distL="0" distR="0">
                  <wp:extent cx="180975" cy="180975"/>
                  <wp:effectExtent l="0" t="0" r="9525" b="0"/>
                  <wp:docPr id="345"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41602B" w:rsidRPr="00991789" w:rsidTr="0041602B">
        <w:tc>
          <w:tcPr>
            <w:tcW w:w="3545" w:type="dxa"/>
            <w:tcBorders>
              <w:top w:val="nil"/>
              <w:bottom w:val="single" w:sz="2" w:space="0" w:color="E9E8F0"/>
              <w:right w:val="nil"/>
            </w:tcBorders>
            <w:shd w:val="clear" w:color="auto" w:fill="E9E8F0"/>
            <w:vAlign w:val="center"/>
          </w:tcPr>
          <w:p w:rsidR="0041602B" w:rsidRPr="00991789" w:rsidRDefault="0041602B" w:rsidP="00565785">
            <w:pPr>
              <w:spacing w:before="60" w:after="60"/>
              <w:rPr>
                <w:rFonts w:ascii="Gill Sans MT" w:hAnsi="Gill Sans MT" w:cs="Arial"/>
                <w:sz w:val="18"/>
                <w:szCs w:val="18"/>
              </w:rPr>
            </w:pPr>
            <w:r w:rsidRPr="00991789">
              <w:rPr>
                <w:rFonts w:ascii="Gill Sans MT" w:hAnsi="Gill Sans MT" w:cs="Arial"/>
                <w:sz w:val="18"/>
                <w:szCs w:val="18"/>
              </w:rPr>
              <w:t>Prizes and citations related to resource development</w:t>
            </w:r>
            <w:r>
              <w:rPr>
                <w:rFonts w:ascii="Gill Sans MT" w:hAnsi="Gill Sans MT" w:cs="Arial"/>
                <w:sz w:val="18"/>
                <w:szCs w:val="18"/>
              </w:rPr>
              <w:t xml:space="preserve"> </w:t>
            </w:r>
          </w:p>
        </w:tc>
        <w:tc>
          <w:tcPr>
            <w:tcW w:w="707" w:type="dxa"/>
            <w:tcBorders>
              <w:top w:val="nil"/>
              <w:left w:val="nil"/>
              <w:bottom w:val="single" w:sz="2" w:space="0" w:color="E9E8F0"/>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340536" cy="171450"/>
                  <wp:effectExtent l="19050" t="0" r="2364" b="0"/>
                  <wp:docPr id="346"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p>
        </w:tc>
        <w:tc>
          <w:tcPr>
            <w:tcW w:w="851" w:type="dxa"/>
            <w:tcBorders>
              <w:top w:val="single" w:sz="2" w:space="0" w:color="E9E8F0"/>
              <w:left w:val="single" w:sz="2" w:space="0" w:color="E9E8F0"/>
              <w:bottom w:val="single" w:sz="4" w:space="0" w:color="FFFFFF" w:themeColor="background1"/>
              <w:right w:val="nil"/>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single" w:sz="2" w:space="0" w:color="E9E8F0"/>
              <w:left w:val="nil"/>
              <w:bottom w:val="single" w:sz="4" w:space="0" w:color="FFFFFF" w:themeColor="background1"/>
              <w:right w:val="nil"/>
            </w:tcBorders>
            <w:shd w:val="clear" w:color="auto" w:fill="E9E8F0"/>
            <w:vAlign w:val="center"/>
          </w:tcPr>
          <w:p w:rsidR="0041602B" w:rsidRDefault="0041602B" w:rsidP="00FE2198">
            <w:pPr>
              <w:jc w:val="center"/>
            </w:pPr>
            <w:r w:rsidRPr="00175ED7">
              <w:rPr>
                <w:rFonts w:ascii="Gill Sans MT" w:hAnsi="Gill Sans MT"/>
                <w:color w:val="AD0816"/>
                <w:sz w:val="24"/>
                <w:szCs w:val="18"/>
              </w:rPr>
              <w:sym w:font="Wingdings" w:char="F06C"/>
            </w:r>
          </w:p>
        </w:tc>
        <w:tc>
          <w:tcPr>
            <w:tcW w:w="851" w:type="dxa"/>
            <w:tcBorders>
              <w:top w:val="single" w:sz="2" w:space="0" w:color="E9E8F0"/>
              <w:left w:val="nil"/>
              <w:bottom w:val="single" w:sz="4" w:space="0" w:color="FFFFFF" w:themeColor="background1"/>
              <w:right w:val="nil"/>
            </w:tcBorders>
            <w:shd w:val="clear" w:color="auto" w:fill="E9E8F0"/>
            <w:vAlign w:val="center"/>
          </w:tcPr>
          <w:p w:rsidR="0041602B" w:rsidRDefault="0041602B" w:rsidP="00FE2198">
            <w:pPr>
              <w:jc w:val="center"/>
            </w:pPr>
            <w:r w:rsidRPr="00025CCC">
              <w:rPr>
                <w:rFonts w:ascii="Gill Sans MT" w:hAnsi="Gill Sans MT"/>
                <w:color w:val="007AA6"/>
                <w:sz w:val="24"/>
                <w:szCs w:val="18"/>
              </w:rPr>
              <w:sym w:font="Wingdings" w:char="F06C"/>
            </w:r>
          </w:p>
        </w:tc>
        <w:tc>
          <w:tcPr>
            <w:tcW w:w="2977" w:type="dxa"/>
            <w:tcBorders>
              <w:top w:val="single" w:sz="2" w:space="0" w:color="E9E8F0"/>
              <w:left w:val="nil"/>
              <w:bottom w:val="single" w:sz="4" w:space="0" w:color="FFFFFF" w:themeColor="background1"/>
              <w:right w:val="nil"/>
            </w:tcBorders>
            <w:shd w:val="clear" w:color="auto" w:fill="E9E8F0"/>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Award certificate</w:t>
            </w:r>
          </w:p>
        </w:tc>
        <w:tc>
          <w:tcPr>
            <w:tcW w:w="2126" w:type="dxa"/>
            <w:tcBorders>
              <w:top w:val="single" w:sz="2" w:space="0" w:color="E9E8F0"/>
              <w:left w:val="nil"/>
              <w:bottom w:val="single" w:sz="4" w:space="0" w:color="FFFFFF" w:themeColor="background1"/>
              <w:right w:val="nil"/>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Mid to later</w:t>
            </w:r>
          </w:p>
        </w:tc>
        <w:tc>
          <w:tcPr>
            <w:tcW w:w="1985" w:type="dxa"/>
            <w:tcBorders>
              <w:top w:val="single" w:sz="2" w:space="0" w:color="E9E8F0"/>
              <w:left w:val="nil"/>
              <w:bottom w:val="single" w:sz="4" w:space="0" w:color="FFFFFF" w:themeColor="background1"/>
              <w:right w:val="single" w:sz="4" w:space="0" w:color="4B2078"/>
            </w:tcBorders>
            <w:shd w:val="clear" w:color="auto" w:fill="E9E8F0"/>
            <w:vAlign w:val="center"/>
          </w:tcPr>
          <w:p w:rsidR="0041602B" w:rsidRPr="00991789" w:rsidRDefault="0041602B" w:rsidP="006A5066">
            <w:pPr>
              <w:spacing w:before="60" w:after="60"/>
              <w:jc w:val="center"/>
              <w:rPr>
                <w:rFonts w:ascii="Gill Sans MT" w:hAnsi="Gill Sans MT" w:cs="Arial"/>
                <w:sz w:val="18"/>
                <w:szCs w:val="18"/>
              </w:rPr>
            </w:pPr>
            <w:r w:rsidRPr="00C94738">
              <w:rPr>
                <w:rFonts w:ascii="Gill Sans MT" w:hAnsi="Gill Sans MT" w:cs="Arial"/>
                <w:noProof/>
                <w:sz w:val="18"/>
                <w:szCs w:val="18"/>
                <w:lang w:val="en-AU" w:eastAsia="en-AU"/>
              </w:rPr>
              <w:drawing>
                <wp:inline distT="0" distB="0" distL="0" distR="0">
                  <wp:extent cx="180975" cy="180975"/>
                  <wp:effectExtent l="0" t="0" r="9525" b="0"/>
                  <wp:docPr id="347"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41602B" w:rsidRPr="00991789" w:rsidTr="0041602B">
        <w:tc>
          <w:tcPr>
            <w:tcW w:w="3545" w:type="dxa"/>
            <w:tcBorders>
              <w:top w:val="single" w:sz="2" w:space="0" w:color="E9E8F0"/>
              <w:bottom w:val="nil"/>
              <w:right w:val="nil"/>
            </w:tcBorders>
            <w:shd w:val="clear" w:color="auto" w:fill="FFFFFF" w:themeFill="background1"/>
            <w:vAlign w:val="center"/>
          </w:tcPr>
          <w:p w:rsidR="0041602B" w:rsidRPr="00991789" w:rsidRDefault="0041602B" w:rsidP="00565785">
            <w:pPr>
              <w:spacing w:before="60" w:after="60"/>
              <w:rPr>
                <w:rFonts w:ascii="Gill Sans MT" w:hAnsi="Gill Sans MT" w:cs="Arial"/>
                <w:sz w:val="18"/>
                <w:szCs w:val="18"/>
              </w:rPr>
            </w:pPr>
            <w:r w:rsidRPr="00991789">
              <w:rPr>
                <w:rFonts w:ascii="Gill Sans MT" w:hAnsi="Gill Sans MT" w:cs="Arial"/>
                <w:sz w:val="18"/>
                <w:szCs w:val="18"/>
              </w:rPr>
              <w:t>Subject/course development</w:t>
            </w:r>
            <w:r>
              <w:rPr>
                <w:rFonts w:ascii="Gill Sans MT" w:hAnsi="Gill Sans MT" w:cs="Arial"/>
                <w:sz w:val="18"/>
                <w:szCs w:val="18"/>
              </w:rPr>
              <w:t>,</w:t>
            </w:r>
            <w:r w:rsidRPr="00991789">
              <w:rPr>
                <w:rFonts w:ascii="Gill Sans MT" w:hAnsi="Gill Sans MT" w:cs="Arial"/>
                <w:sz w:val="18"/>
                <w:szCs w:val="18"/>
              </w:rPr>
              <w:t xml:space="preserve"> curriculum review</w:t>
            </w:r>
            <w:r>
              <w:rPr>
                <w:rFonts w:ascii="Gill Sans MT" w:hAnsi="Gill Sans MT" w:cs="Arial"/>
                <w:sz w:val="18"/>
                <w:szCs w:val="18"/>
              </w:rPr>
              <w:t xml:space="preserve"> </w:t>
            </w:r>
          </w:p>
        </w:tc>
        <w:tc>
          <w:tcPr>
            <w:tcW w:w="707" w:type="dxa"/>
            <w:tcBorders>
              <w:top w:val="single" w:sz="2" w:space="0" w:color="E9E8F0"/>
              <w:left w:val="nil"/>
              <w:bottom w:val="nil"/>
              <w:right w:val="nil"/>
            </w:tcBorders>
            <w:shd w:val="clear" w:color="auto" w:fill="FFFFFF" w:themeFill="background1"/>
            <w:vAlign w:val="center"/>
          </w:tcPr>
          <w:p w:rsidR="0041602B" w:rsidRPr="00991789" w:rsidRDefault="0041602B" w:rsidP="00C94738">
            <w:pPr>
              <w:spacing w:before="60" w:after="60"/>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340536" cy="171450"/>
                  <wp:effectExtent l="19050" t="0" r="2364" b="0"/>
                  <wp:docPr id="348"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p>
        </w:tc>
        <w:tc>
          <w:tcPr>
            <w:tcW w:w="851" w:type="dxa"/>
            <w:tcBorders>
              <w:top w:val="single" w:sz="4" w:space="0" w:color="FFFFFF" w:themeColor="background1"/>
              <w:left w:val="nil"/>
              <w:bottom w:val="single" w:sz="2" w:space="0" w:color="E9E8F0"/>
              <w:right w:val="single" w:sz="2" w:space="0" w:color="FFFFFF" w:themeColor="background1"/>
            </w:tcBorders>
            <w:shd w:val="clear" w:color="auto" w:fill="FFFFFF" w:themeFill="background1"/>
            <w:vAlign w:val="center"/>
          </w:tcPr>
          <w:p w:rsidR="0041602B" w:rsidRPr="00991789" w:rsidRDefault="0041602B" w:rsidP="00183540">
            <w:pPr>
              <w:spacing w:before="60" w:after="60"/>
              <w:jc w:val="center"/>
              <w:rPr>
                <w:rFonts w:ascii="Gill Sans MT" w:hAnsi="Gill Sans MT" w:cs="Arial"/>
                <w:sz w:val="18"/>
                <w:szCs w:val="18"/>
              </w:rPr>
            </w:pPr>
            <w:r w:rsidRPr="000E1947">
              <w:rPr>
                <w:rFonts w:ascii="Gill Sans MT" w:hAnsi="Gill Sans MT"/>
                <w:color w:val="EC7E00"/>
                <w:sz w:val="24"/>
                <w:szCs w:val="18"/>
              </w:rPr>
              <w:sym w:font="Wingdings" w:char="F06C"/>
            </w:r>
          </w:p>
        </w:tc>
        <w:tc>
          <w:tcPr>
            <w:tcW w:w="850" w:type="dxa"/>
            <w:tcBorders>
              <w:top w:val="single" w:sz="4" w:space="0" w:color="FFFFFF" w:themeColor="background1"/>
              <w:left w:val="single" w:sz="2" w:space="0" w:color="FFFFFF" w:themeColor="background1"/>
              <w:bottom w:val="single" w:sz="2" w:space="0" w:color="E9E8F0"/>
              <w:right w:val="single" w:sz="2" w:space="0" w:color="FFFFFF" w:themeColor="background1"/>
            </w:tcBorders>
            <w:shd w:val="clear" w:color="auto" w:fill="FFFFFF" w:themeFill="background1"/>
            <w:vAlign w:val="center"/>
          </w:tcPr>
          <w:p w:rsidR="0041602B" w:rsidRDefault="0041602B" w:rsidP="00FE2198">
            <w:pPr>
              <w:jc w:val="center"/>
            </w:pPr>
            <w:r w:rsidRPr="00175ED7">
              <w:rPr>
                <w:rFonts w:ascii="Gill Sans MT" w:hAnsi="Gill Sans MT"/>
                <w:color w:val="AD0816"/>
                <w:sz w:val="24"/>
                <w:szCs w:val="18"/>
              </w:rPr>
              <w:sym w:font="Wingdings" w:char="F06C"/>
            </w:r>
          </w:p>
        </w:tc>
        <w:tc>
          <w:tcPr>
            <w:tcW w:w="851" w:type="dxa"/>
            <w:tcBorders>
              <w:top w:val="single" w:sz="4" w:space="0" w:color="FFFFFF" w:themeColor="background1"/>
              <w:left w:val="single" w:sz="2" w:space="0" w:color="FFFFFF" w:themeColor="background1"/>
              <w:bottom w:val="single" w:sz="2" w:space="0" w:color="E9E8F0"/>
              <w:right w:val="single" w:sz="2" w:space="0" w:color="FFFFFF" w:themeColor="background1"/>
            </w:tcBorders>
            <w:shd w:val="clear" w:color="auto" w:fill="FFFFFF" w:themeFill="background1"/>
            <w:vAlign w:val="center"/>
          </w:tcPr>
          <w:p w:rsidR="0041602B" w:rsidRDefault="0041602B" w:rsidP="00FE2198">
            <w:pPr>
              <w:jc w:val="center"/>
            </w:pPr>
            <w:r w:rsidRPr="00025CCC">
              <w:rPr>
                <w:rFonts w:ascii="Gill Sans MT" w:hAnsi="Gill Sans MT"/>
                <w:color w:val="007AA6"/>
                <w:sz w:val="24"/>
                <w:szCs w:val="18"/>
              </w:rPr>
              <w:sym w:font="Wingdings" w:char="F06C"/>
            </w:r>
          </w:p>
        </w:tc>
        <w:tc>
          <w:tcPr>
            <w:tcW w:w="2977" w:type="dxa"/>
            <w:tcBorders>
              <w:top w:val="single" w:sz="4" w:space="0" w:color="FFFFFF" w:themeColor="background1"/>
              <w:left w:val="single" w:sz="2" w:space="0" w:color="FFFFFF" w:themeColor="background1"/>
              <w:bottom w:val="single" w:sz="2" w:space="0" w:color="E9E8F0"/>
              <w:right w:val="single" w:sz="2" w:space="0" w:color="FFFFFF" w:themeColor="background1"/>
            </w:tcBorders>
            <w:shd w:val="clear" w:color="auto" w:fill="FFFFFF" w:themeFill="background1"/>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Independent reviews</w:t>
            </w:r>
          </w:p>
        </w:tc>
        <w:tc>
          <w:tcPr>
            <w:tcW w:w="2126" w:type="dxa"/>
            <w:tcBorders>
              <w:top w:val="single" w:sz="4" w:space="0" w:color="FFFFFF" w:themeColor="background1"/>
              <w:left w:val="single" w:sz="2" w:space="0" w:color="FFFFFF" w:themeColor="background1"/>
              <w:bottom w:val="single" w:sz="2" w:space="0" w:color="E9E8F0"/>
              <w:right w:val="single" w:sz="2" w:space="0" w:color="FFFFFF" w:themeColor="background1"/>
            </w:tcBorders>
            <w:shd w:val="clear" w:color="auto" w:fill="FFFFFF" w:themeFill="background1"/>
            <w:vAlign w:val="center"/>
          </w:tcPr>
          <w:p w:rsidR="0041602B" w:rsidRPr="00991789" w:rsidRDefault="0041602B" w:rsidP="00D5416A">
            <w:pPr>
              <w:spacing w:before="60" w:after="60"/>
              <w:rPr>
                <w:rFonts w:ascii="Gill Sans MT" w:hAnsi="Gill Sans MT" w:cs="Arial"/>
                <w:sz w:val="18"/>
                <w:szCs w:val="18"/>
              </w:rPr>
            </w:pPr>
            <w:r w:rsidRPr="00991789">
              <w:rPr>
                <w:rFonts w:ascii="Gill Sans MT" w:hAnsi="Gill Sans MT" w:cs="Arial"/>
                <w:sz w:val="18"/>
                <w:szCs w:val="18"/>
              </w:rPr>
              <w:t xml:space="preserve">All </w:t>
            </w:r>
          </w:p>
        </w:tc>
        <w:tc>
          <w:tcPr>
            <w:tcW w:w="1985" w:type="dxa"/>
            <w:tcBorders>
              <w:top w:val="single" w:sz="4" w:space="0" w:color="FFFFFF" w:themeColor="background1"/>
              <w:left w:val="single" w:sz="2" w:space="0" w:color="FFFFFF" w:themeColor="background1"/>
              <w:bottom w:val="single" w:sz="2" w:space="0" w:color="E9E8F0"/>
              <w:right w:val="single" w:sz="4" w:space="0" w:color="4B2078"/>
            </w:tcBorders>
            <w:shd w:val="clear" w:color="auto" w:fill="FFFFFF" w:themeFill="background1"/>
            <w:vAlign w:val="center"/>
          </w:tcPr>
          <w:p w:rsidR="0041602B" w:rsidRPr="00991789" w:rsidRDefault="0041602B" w:rsidP="006A5066">
            <w:pPr>
              <w:spacing w:before="60" w:after="60"/>
              <w:jc w:val="center"/>
              <w:rPr>
                <w:rFonts w:ascii="Gill Sans MT" w:hAnsi="Gill Sans MT" w:cs="Arial"/>
                <w:sz w:val="18"/>
                <w:szCs w:val="18"/>
              </w:rPr>
            </w:pPr>
            <w:r w:rsidRPr="00C94738">
              <w:rPr>
                <w:rFonts w:ascii="Gill Sans MT" w:hAnsi="Gill Sans MT" w:cs="Arial"/>
                <w:noProof/>
                <w:sz w:val="18"/>
                <w:szCs w:val="18"/>
                <w:lang w:val="en-AU" w:eastAsia="en-AU"/>
              </w:rPr>
              <w:drawing>
                <wp:inline distT="0" distB="0" distL="0" distR="0">
                  <wp:extent cx="180975" cy="180975"/>
                  <wp:effectExtent l="0" t="0" r="9525" b="0"/>
                  <wp:docPr id="349"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41602B" w:rsidRPr="00991789" w:rsidTr="0041602B">
        <w:tc>
          <w:tcPr>
            <w:tcW w:w="3545" w:type="dxa"/>
            <w:tcBorders>
              <w:top w:val="nil"/>
              <w:bottom w:val="single" w:sz="2" w:space="0" w:color="E9E8F0"/>
              <w:right w:val="nil"/>
            </w:tcBorders>
            <w:shd w:val="clear" w:color="auto" w:fill="E9E8F0"/>
            <w:vAlign w:val="center"/>
          </w:tcPr>
          <w:p w:rsidR="0041602B" w:rsidRPr="00991789" w:rsidRDefault="0041602B" w:rsidP="00565785">
            <w:pPr>
              <w:spacing w:before="60" w:after="60"/>
              <w:rPr>
                <w:rFonts w:ascii="Gill Sans MT" w:hAnsi="Gill Sans MT" w:cs="Arial"/>
                <w:sz w:val="18"/>
                <w:szCs w:val="18"/>
              </w:rPr>
            </w:pPr>
            <w:r w:rsidRPr="00991789">
              <w:rPr>
                <w:rFonts w:ascii="Gill Sans MT" w:hAnsi="Gill Sans MT" w:cs="Arial"/>
                <w:sz w:val="18"/>
                <w:szCs w:val="18"/>
              </w:rPr>
              <w:t>Peer evaluations of curriculum</w:t>
            </w:r>
            <w:r>
              <w:rPr>
                <w:rFonts w:ascii="Gill Sans MT" w:hAnsi="Gill Sans MT" w:cs="Arial"/>
                <w:sz w:val="18"/>
                <w:szCs w:val="18"/>
              </w:rPr>
              <w:t xml:space="preserve"> </w:t>
            </w:r>
          </w:p>
        </w:tc>
        <w:tc>
          <w:tcPr>
            <w:tcW w:w="707" w:type="dxa"/>
            <w:tcBorders>
              <w:top w:val="nil"/>
              <w:left w:val="nil"/>
              <w:bottom w:val="single" w:sz="2" w:space="0" w:color="E9E8F0"/>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340536" cy="171450"/>
                  <wp:effectExtent l="19050" t="0" r="2364" b="0"/>
                  <wp:docPr id="350"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p>
        </w:tc>
        <w:tc>
          <w:tcPr>
            <w:tcW w:w="851" w:type="dxa"/>
            <w:tcBorders>
              <w:top w:val="single" w:sz="2" w:space="0" w:color="E9E8F0"/>
              <w:left w:val="single" w:sz="2" w:space="0" w:color="E9E8F0"/>
              <w:bottom w:val="single" w:sz="4" w:space="0" w:color="FFFFFF" w:themeColor="background1"/>
              <w:right w:val="nil"/>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single" w:sz="2" w:space="0" w:color="E9E8F0"/>
              <w:left w:val="nil"/>
              <w:bottom w:val="single" w:sz="4" w:space="0" w:color="FFFFFF" w:themeColor="background1"/>
              <w:right w:val="nil"/>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1" w:type="dxa"/>
            <w:tcBorders>
              <w:top w:val="single" w:sz="2" w:space="0" w:color="E9E8F0"/>
              <w:left w:val="nil"/>
              <w:bottom w:val="single" w:sz="4" w:space="0" w:color="FFFFFF" w:themeColor="background1"/>
              <w:right w:val="nil"/>
            </w:tcBorders>
            <w:shd w:val="clear" w:color="auto" w:fill="E9E8F0"/>
            <w:vAlign w:val="center"/>
          </w:tcPr>
          <w:p w:rsidR="0041602B" w:rsidRDefault="0041602B" w:rsidP="00FE2198">
            <w:pPr>
              <w:jc w:val="center"/>
            </w:pPr>
            <w:r w:rsidRPr="00025CCC">
              <w:rPr>
                <w:rFonts w:ascii="Gill Sans MT" w:hAnsi="Gill Sans MT"/>
                <w:color w:val="007AA6"/>
                <w:sz w:val="24"/>
                <w:szCs w:val="18"/>
              </w:rPr>
              <w:sym w:font="Wingdings" w:char="F06C"/>
            </w:r>
          </w:p>
        </w:tc>
        <w:tc>
          <w:tcPr>
            <w:tcW w:w="2977" w:type="dxa"/>
            <w:tcBorders>
              <w:top w:val="single" w:sz="2" w:space="0" w:color="E9E8F0"/>
              <w:left w:val="nil"/>
              <w:bottom w:val="single" w:sz="4" w:space="0" w:color="FFFFFF" w:themeColor="background1"/>
              <w:right w:val="nil"/>
            </w:tcBorders>
            <w:shd w:val="clear" w:color="auto" w:fill="E9E8F0"/>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Formal review reports</w:t>
            </w:r>
          </w:p>
        </w:tc>
        <w:tc>
          <w:tcPr>
            <w:tcW w:w="2126" w:type="dxa"/>
            <w:tcBorders>
              <w:top w:val="single" w:sz="2" w:space="0" w:color="E9E8F0"/>
              <w:left w:val="nil"/>
              <w:bottom w:val="single" w:sz="4" w:space="0" w:color="FFFFFF" w:themeColor="background1"/>
              <w:right w:val="nil"/>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More likely mid to later</w:t>
            </w:r>
          </w:p>
        </w:tc>
        <w:tc>
          <w:tcPr>
            <w:tcW w:w="1985" w:type="dxa"/>
            <w:tcBorders>
              <w:top w:val="single" w:sz="2" w:space="0" w:color="E9E8F0"/>
              <w:left w:val="nil"/>
              <w:bottom w:val="single" w:sz="4" w:space="0" w:color="FFFFFF" w:themeColor="background1"/>
              <w:right w:val="single" w:sz="4" w:space="0" w:color="4B2078"/>
            </w:tcBorders>
            <w:shd w:val="clear" w:color="auto" w:fill="E9E8F0"/>
            <w:vAlign w:val="center"/>
          </w:tcPr>
          <w:p w:rsidR="0041602B" w:rsidRPr="00991789" w:rsidRDefault="0041602B" w:rsidP="006A5066">
            <w:pPr>
              <w:spacing w:before="60" w:after="60"/>
              <w:jc w:val="center"/>
              <w:rPr>
                <w:rFonts w:ascii="Gill Sans MT" w:hAnsi="Gill Sans MT" w:cs="Arial"/>
                <w:sz w:val="18"/>
                <w:szCs w:val="18"/>
              </w:rPr>
            </w:pPr>
            <w:r w:rsidRPr="00C94738">
              <w:rPr>
                <w:rFonts w:ascii="Gill Sans MT" w:hAnsi="Gill Sans MT" w:cs="Arial"/>
                <w:noProof/>
                <w:sz w:val="18"/>
                <w:szCs w:val="18"/>
                <w:lang w:val="en-AU" w:eastAsia="en-AU"/>
              </w:rPr>
              <w:drawing>
                <wp:inline distT="0" distB="0" distL="0" distR="0">
                  <wp:extent cx="180975" cy="180975"/>
                  <wp:effectExtent l="0" t="0" r="9525" b="0"/>
                  <wp:docPr id="351"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41602B" w:rsidRPr="00991789" w:rsidTr="0041602B">
        <w:tc>
          <w:tcPr>
            <w:tcW w:w="3545" w:type="dxa"/>
            <w:tcBorders>
              <w:top w:val="single" w:sz="2" w:space="0" w:color="E9E8F0"/>
              <w:bottom w:val="nil"/>
              <w:right w:val="nil"/>
            </w:tcBorders>
            <w:shd w:val="clear" w:color="auto" w:fill="auto"/>
            <w:vAlign w:val="center"/>
          </w:tcPr>
          <w:p w:rsidR="0041602B" w:rsidRPr="00991789" w:rsidRDefault="0041602B" w:rsidP="00565785">
            <w:pPr>
              <w:spacing w:before="60" w:after="60"/>
              <w:rPr>
                <w:rFonts w:ascii="Gill Sans MT" w:hAnsi="Gill Sans MT" w:cs="Arial"/>
                <w:sz w:val="18"/>
                <w:szCs w:val="18"/>
              </w:rPr>
            </w:pPr>
            <w:r w:rsidRPr="00991789">
              <w:rPr>
                <w:rFonts w:ascii="Gill Sans MT" w:hAnsi="Gill Sans MT" w:cs="Arial"/>
                <w:sz w:val="18"/>
                <w:szCs w:val="18"/>
              </w:rPr>
              <w:t>Successful introduction and development of major innovations</w:t>
            </w:r>
            <w:r>
              <w:rPr>
                <w:rFonts w:ascii="Gill Sans MT" w:hAnsi="Gill Sans MT" w:cs="Arial"/>
                <w:sz w:val="18"/>
                <w:szCs w:val="18"/>
              </w:rPr>
              <w:t xml:space="preserve"> </w:t>
            </w:r>
          </w:p>
        </w:tc>
        <w:tc>
          <w:tcPr>
            <w:tcW w:w="707" w:type="dxa"/>
            <w:tcBorders>
              <w:top w:val="single" w:sz="2" w:space="0" w:color="E9E8F0"/>
              <w:left w:val="nil"/>
              <w:bottom w:val="nil"/>
              <w:right w:val="nil"/>
            </w:tcBorders>
            <w:shd w:val="clear" w:color="auto" w:fill="auto"/>
            <w:vAlign w:val="center"/>
          </w:tcPr>
          <w:p w:rsidR="0041602B" w:rsidRPr="00991789" w:rsidRDefault="0041602B" w:rsidP="00183540">
            <w:pPr>
              <w:spacing w:before="60" w:after="60"/>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340536" cy="171450"/>
                  <wp:effectExtent l="19050" t="0" r="2364" b="0"/>
                  <wp:docPr id="352"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p>
        </w:tc>
        <w:tc>
          <w:tcPr>
            <w:tcW w:w="851" w:type="dxa"/>
            <w:tcBorders>
              <w:top w:val="single" w:sz="4" w:space="0" w:color="FFFFFF" w:themeColor="background1"/>
              <w:left w:val="nil"/>
              <w:bottom w:val="nil"/>
              <w:right w:val="nil"/>
            </w:tcBorders>
            <w:shd w:val="clear" w:color="auto" w:fill="auto"/>
            <w:vAlign w:val="center"/>
          </w:tcPr>
          <w:p w:rsidR="0041602B" w:rsidRPr="00991789" w:rsidRDefault="0041602B" w:rsidP="00183540">
            <w:pPr>
              <w:spacing w:before="60" w:after="60"/>
              <w:jc w:val="center"/>
              <w:rPr>
                <w:rFonts w:ascii="Gill Sans MT" w:hAnsi="Gill Sans MT" w:cs="Arial"/>
                <w:sz w:val="18"/>
                <w:szCs w:val="18"/>
              </w:rPr>
            </w:pPr>
            <w:r w:rsidRPr="000E1947">
              <w:rPr>
                <w:rFonts w:ascii="Gill Sans MT" w:hAnsi="Gill Sans MT"/>
                <w:color w:val="EC7E00"/>
                <w:sz w:val="24"/>
                <w:szCs w:val="18"/>
              </w:rPr>
              <w:sym w:font="Wingdings" w:char="F06C"/>
            </w:r>
          </w:p>
        </w:tc>
        <w:tc>
          <w:tcPr>
            <w:tcW w:w="850" w:type="dxa"/>
            <w:tcBorders>
              <w:top w:val="single" w:sz="4" w:space="0" w:color="FFFFFF" w:themeColor="background1"/>
              <w:left w:val="nil"/>
              <w:bottom w:val="nil"/>
              <w:right w:val="nil"/>
            </w:tcBorders>
            <w:shd w:val="clear" w:color="auto" w:fill="auto"/>
            <w:vAlign w:val="center"/>
          </w:tcPr>
          <w:p w:rsidR="0041602B" w:rsidRDefault="0041602B" w:rsidP="00FE2198">
            <w:pPr>
              <w:jc w:val="center"/>
            </w:pPr>
            <w:r w:rsidRPr="008B0669">
              <w:rPr>
                <w:rFonts w:ascii="Gill Sans MT" w:hAnsi="Gill Sans MT"/>
                <w:color w:val="AD0816"/>
                <w:sz w:val="24"/>
                <w:szCs w:val="18"/>
              </w:rPr>
              <w:sym w:font="Wingdings" w:char="F06C"/>
            </w:r>
          </w:p>
        </w:tc>
        <w:tc>
          <w:tcPr>
            <w:tcW w:w="851" w:type="dxa"/>
            <w:tcBorders>
              <w:top w:val="single" w:sz="4" w:space="0" w:color="FFFFFF" w:themeColor="background1"/>
              <w:left w:val="nil"/>
              <w:bottom w:val="nil"/>
              <w:right w:val="nil"/>
            </w:tcBorders>
            <w:shd w:val="clear" w:color="auto" w:fill="auto"/>
            <w:vAlign w:val="center"/>
          </w:tcPr>
          <w:p w:rsidR="0041602B" w:rsidRDefault="0041602B" w:rsidP="00FE2198">
            <w:pPr>
              <w:jc w:val="center"/>
            </w:pPr>
            <w:r w:rsidRPr="00E0341E">
              <w:rPr>
                <w:rFonts w:ascii="Gill Sans MT" w:hAnsi="Gill Sans MT"/>
                <w:color w:val="007AA6"/>
                <w:sz w:val="24"/>
                <w:szCs w:val="18"/>
              </w:rPr>
              <w:sym w:font="Wingdings" w:char="F06C"/>
            </w:r>
          </w:p>
        </w:tc>
        <w:tc>
          <w:tcPr>
            <w:tcW w:w="2977" w:type="dxa"/>
            <w:tcBorders>
              <w:top w:val="single" w:sz="4" w:space="0" w:color="FFFFFF" w:themeColor="background1"/>
              <w:left w:val="nil"/>
              <w:bottom w:val="nil"/>
              <w:right w:val="nil"/>
            </w:tcBorders>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Demonstration; peer review, student evaluations</w:t>
            </w:r>
          </w:p>
        </w:tc>
        <w:tc>
          <w:tcPr>
            <w:tcW w:w="2126" w:type="dxa"/>
            <w:tcBorders>
              <w:top w:val="single" w:sz="4" w:space="0" w:color="FFFFFF" w:themeColor="background1"/>
              <w:left w:val="nil"/>
              <w:bottom w:val="nil"/>
              <w:right w:val="nil"/>
            </w:tcBorders>
            <w:shd w:val="clear" w:color="auto" w:fill="auto"/>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Any stage but more likely from mid</w:t>
            </w:r>
          </w:p>
        </w:tc>
        <w:tc>
          <w:tcPr>
            <w:tcW w:w="1985" w:type="dxa"/>
            <w:tcBorders>
              <w:top w:val="single" w:sz="4" w:space="0" w:color="FFFFFF" w:themeColor="background1"/>
              <w:left w:val="nil"/>
              <w:bottom w:val="nil"/>
              <w:right w:val="single" w:sz="4" w:space="0" w:color="4B2078"/>
            </w:tcBorders>
            <w:vAlign w:val="center"/>
          </w:tcPr>
          <w:p w:rsidR="0041602B" w:rsidRPr="00991789" w:rsidRDefault="0041602B" w:rsidP="006A5066">
            <w:pPr>
              <w:spacing w:before="60" w:after="60"/>
              <w:jc w:val="center"/>
              <w:rPr>
                <w:rFonts w:ascii="Gill Sans MT" w:hAnsi="Gill Sans MT" w:cs="Arial"/>
                <w:sz w:val="18"/>
                <w:szCs w:val="18"/>
              </w:rPr>
            </w:pPr>
            <w:r w:rsidRPr="00C94738">
              <w:rPr>
                <w:rFonts w:ascii="Gill Sans MT" w:hAnsi="Gill Sans MT" w:cs="Arial"/>
                <w:noProof/>
                <w:sz w:val="18"/>
                <w:szCs w:val="18"/>
                <w:lang w:val="en-AU" w:eastAsia="en-AU"/>
              </w:rPr>
              <w:drawing>
                <wp:inline distT="0" distB="0" distL="0" distR="0">
                  <wp:extent cx="180975" cy="180975"/>
                  <wp:effectExtent l="0" t="0" r="9525" b="0"/>
                  <wp:docPr id="353"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41602B" w:rsidRPr="00991789" w:rsidTr="0041602B">
        <w:tc>
          <w:tcPr>
            <w:tcW w:w="4252" w:type="dxa"/>
            <w:gridSpan w:val="2"/>
            <w:tcBorders>
              <w:top w:val="nil"/>
              <w:bottom w:val="single" w:sz="2" w:space="0" w:color="E9E8F0"/>
              <w:right w:val="single" w:sz="2" w:space="0" w:color="E9E8F0"/>
            </w:tcBorders>
            <w:shd w:val="clear" w:color="auto" w:fill="E9E8F0"/>
            <w:vAlign w:val="center"/>
          </w:tcPr>
          <w:p w:rsidR="0041602B" w:rsidRPr="00991789" w:rsidRDefault="00D5416A" w:rsidP="00D5416A">
            <w:pPr>
              <w:spacing w:before="60" w:after="60"/>
              <w:rPr>
                <w:rFonts w:ascii="Gill Sans MT" w:hAnsi="Gill Sans MT" w:cs="Arial"/>
                <w:sz w:val="18"/>
                <w:szCs w:val="18"/>
              </w:rPr>
            </w:pPr>
            <w:r>
              <w:rPr>
                <w:rFonts w:ascii="Gill Sans MT" w:hAnsi="Gill Sans MT" w:cs="Arial"/>
                <w:sz w:val="18"/>
                <w:szCs w:val="18"/>
              </w:rPr>
              <w:t>Development of n</w:t>
            </w:r>
            <w:r w:rsidR="0041602B">
              <w:rPr>
                <w:rFonts w:ascii="Gill Sans MT" w:hAnsi="Gill Sans MT" w:cs="Arial"/>
                <w:sz w:val="18"/>
                <w:szCs w:val="18"/>
              </w:rPr>
              <w:t xml:space="preserve">ational </w:t>
            </w:r>
            <w:r>
              <w:rPr>
                <w:rFonts w:ascii="Gill Sans MT" w:hAnsi="Gill Sans MT" w:cs="Arial"/>
                <w:sz w:val="18"/>
                <w:szCs w:val="18"/>
              </w:rPr>
              <w:t>or international frameworks, </w:t>
            </w:r>
            <w:r w:rsidR="0041602B">
              <w:rPr>
                <w:rFonts w:ascii="Gill Sans MT" w:hAnsi="Gill Sans MT" w:cs="Arial"/>
                <w:sz w:val="18"/>
                <w:szCs w:val="18"/>
              </w:rPr>
              <w:t>accreditation, standards</w:t>
            </w:r>
          </w:p>
        </w:tc>
        <w:tc>
          <w:tcPr>
            <w:tcW w:w="851" w:type="dxa"/>
            <w:tcBorders>
              <w:top w:val="nil"/>
              <w:left w:val="single" w:sz="2" w:space="0" w:color="E9E8F0"/>
              <w:bottom w:val="single" w:sz="4" w:space="0" w:color="FFFFFF" w:themeColor="background1"/>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nil"/>
              <w:left w:val="single" w:sz="2" w:space="0" w:color="E9E8F0"/>
              <w:bottom w:val="single" w:sz="4" w:space="0" w:color="FFFFFF" w:themeColor="background1"/>
              <w:right w:val="single" w:sz="2" w:space="0" w:color="E9E8F0"/>
            </w:tcBorders>
            <w:shd w:val="clear" w:color="auto" w:fill="E9E8F0"/>
            <w:vAlign w:val="center"/>
          </w:tcPr>
          <w:p w:rsidR="0041602B" w:rsidRPr="008B0669" w:rsidRDefault="0041602B" w:rsidP="00FE2198">
            <w:pPr>
              <w:jc w:val="center"/>
              <w:rPr>
                <w:rFonts w:ascii="Gill Sans MT" w:hAnsi="Gill Sans MT"/>
                <w:color w:val="AD0816"/>
                <w:sz w:val="24"/>
                <w:szCs w:val="18"/>
              </w:rPr>
            </w:pPr>
          </w:p>
        </w:tc>
        <w:tc>
          <w:tcPr>
            <w:tcW w:w="851" w:type="dxa"/>
            <w:tcBorders>
              <w:top w:val="nil"/>
              <w:left w:val="single" w:sz="2" w:space="0" w:color="E9E8F0"/>
              <w:bottom w:val="single" w:sz="4" w:space="0" w:color="FFFFFF" w:themeColor="background1"/>
              <w:right w:val="single" w:sz="2" w:space="0" w:color="E9E8F0"/>
            </w:tcBorders>
            <w:shd w:val="clear" w:color="auto" w:fill="E9E8F0"/>
            <w:vAlign w:val="center"/>
          </w:tcPr>
          <w:p w:rsidR="0041602B" w:rsidRPr="00E0341E" w:rsidRDefault="0041602B" w:rsidP="00FE2198">
            <w:pPr>
              <w:jc w:val="center"/>
              <w:rPr>
                <w:rFonts w:ascii="Gill Sans MT" w:hAnsi="Gill Sans MT"/>
                <w:color w:val="007AA6"/>
                <w:sz w:val="24"/>
                <w:szCs w:val="18"/>
              </w:rPr>
            </w:pPr>
            <w:r w:rsidRPr="00E0341E">
              <w:rPr>
                <w:rFonts w:ascii="Gill Sans MT" w:hAnsi="Gill Sans MT"/>
                <w:color w:val="007AA6"/>
                <w:sz w:val="24"/>
                <w:szCs w:val="18"/>
              </w:rPr>
              <w:sym w:font="Wingdings" w:char="F06C"/>
            </w:r>
          </w:p>
        </w:tc>
        <w:tc>
          <w:tcPr>
            <w:tcW w:w="2977" w:type="dxa"/>
            <w:tcBorders>
              <w:top w:val="nil"/>
              <w:left w:val="single" w:sz="2" w:space="0" w:color="E9E8F0"/>
              <w:bottom w:val="single" w:sz="4" w:space="0" w:color="FFFFFF" w:themeColor="background1"/>
              <w:right w:val="single" w:sz="2" w:space="0" w:color="E9E8F0"/>
            </w:tcBorders>
            <w:shd w:val="clear" w:color="auto" w:fill="E9E8F0"/>
          </w:tcPr>
          <w:p w:rsidR="0041602B" w:rsidRPr="00991789" w:rsidRDefault="00D5416A" w:rsidP="00D5416A">
            <w:pPr>
              <w:spacing w:before="60" w:after="60"/>
              <w:rPr>
                <w:rFonts w:ascii="Gill Sans MT" w:hAnsi="Gill Sans MT" w:cs="Arial"/>
                <w:sz w:val="18"/>
                <w:szCs w:val="18"/>
              </w:rPr>
            </w:pPr>
            <w:r>
              <w:rPr>
                <w:rFonts w:ascii="Gill Sans MT" w:hAnsi="Gill Sans MT" w:cs="Arial"/>
                <w:sz w:val="18"/>
                <w:szCs w:val="18"/>
              </w:rPr>
              <w:t>Membership of advisory panel</w:t>
            </w:r>
            <w:r w:rsidR="0073236F">
              <w:rPr>
                <w:rFonts w:ascii="Gill Sans MT" w:hAnsi="Gill Sans MT" w:cs="Arial"/>
                <w:sz w:val="18"/>
                <w:szCs w:val="18"/>
              </w:rPr>
              <w:t xml:space="preserve">; </w:t>
            </w:r>
            <w:r>
              <w:rPr>
                <w:rFonts w:ascii="Gill Sans MT" w:hAnsi="Gill Sans MT" w:cs="Arial"/>
                <w:sz w:val="18"/>
                <w:szCs w:val="18"/>
              </w:rPr>
              <w:t>peer review of contributions</w:t>
            </w:r>
          </w:p>
        </w:tc>
        <w:tc>
          <w:tcPr>
            <w:tcW w:w="2126" w:type="dxa"/>
            <w:tcBorders>
              <w:top w:val="nil"/>
              <w:left w:val="single" w:sz="2" w:space="0" w:color="E9E8F0"/>
              <w:bottom w:val="single" w:sz="4" w:space="0" w:color="FFFFFF" w:themeColor="background1"/>
              <w:right w:val="single" w:sz="2" w:space="0" w:color="E9E8F0"/>
            </w:tcBorders>
            <w:shd w:val="clear" w:color="auto" w:fill="E9E8F0"/>
            <w:vAlign w:val="center"/>
          </w:tcPr>
          <w:p w:rsidR="0041602B" w:rsidRPr="0073236F" w:rsidRDefault="0073236F" w:rsidP="0073236F">
            <w:pPr>
              <w:spacing w:before="60" w:after="60"/>
              <w:rPr>
                <w:rFonts w:ascii="Gill Sans MT" w:hAnsi="Gill Sans MT" w:cs="Arial"/>
                <w:sz w:val="18"/>
                <w:szCs w:val="18"/>
              </w:rPr>
            </w:pPr>
            <w:r w:rsidRPr="0073236F">
              <w:rPr>
                <w:rFonts w:ascii="Gill Sans MT" w:hAnsi="Gill Sans MT" w:cs="Arial"/>
                <w:sz w:val="18"/>
                <w:szCs w:val="18"/>
              </w:rPr>
              <w:t>Mid to later</w:t>
            </w:r>
          </w:p>
        </w:tc>
        <w:tc>
          <w:tcPr>
            <w:tcW w:w="1985" w:type="dxa"/>
            <w:tcBorders>
              <w:top w:val="nil"/>
              <w:left w:val="single" w:sz="2" w:space="0" w:color="E9E8F0"/>
              <w:bottom w:val="single" w:sz="4" w:space="0" w:color="FFFFFF" w:themeColor="background1"/>
              <w:right w:val="single" w:sz="4" w:space="0" w:color="4B2078"/>
            </w:tcBorders>
            <w:shd w:val="clear" w:color="auto" w:fill="E9E8F0"/>
            <w:vAlign w:val="center"/>
          </w:tcPr>
          <w:p w:rsidR="0041602B" w:rsidRPr="00991789" w:rsidRDefault="0041602B" w:rsidP="006A5066">
            <w:pPr>
              <w:spacing w:before="60" w:after="60"/>
              <w:jc w:val="center"/>
              <w:rPr>
                <w:rFonts w:ascii="Gill Sans MT" w:hAnsi="Gill Sans MT" w:cs="Arial"/>
                <w:sz w:val="18"/>
                <w:szCs w:val="18"/>
              </w:rPr>
            </w:pPr>
            <w:r w:rsidRPr="00C94738">
              <w:rPr>
                <w:rFonts w:ascii="Gill Sans MT" w:hAnsi="Gill Sans MT" w:cs="Arial"/>
                <w:noProof/>
                <w:sz w:val="18"/>
                <w:szCs w:val="18"/>
                <w:lang w:val="en-AU" w:eastAsia="en-AU"/>
              </w:rPr>
              <w:drawing>
                <wp:inline distT="0" distB="0" distL="0" distR="0">
                  <wp:extent cx="180975" cy="180975"/>
                  <wp:effectExtent l="0" t="0" r="9525" b="0"/>
                  <wp:docPr id="354"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41602B" w:rsidRPr="00991789" w:rsidTr="0041602B">
        <w:tc>
          <w:tcPr>
            <w:tcW w:w="3545" w:type="dxa"/>
            <w:tcBorders>
              <w:top w:val="single" w:sz="2" w:space="0" w:color="E9E8F0"/>
              <w:bottom w:val="single" w:sz="4" w:space="0" w:color="FFFFFF" w:themeColor="background1"/>
              <w:right w:val="nil"/>
            </w:tcBorders>
            <w:shd w:val="clear" w:color="auto" w:fill="FFFFFF" w:themeFill="background1"/>
            <w:vAlign w:val="center"/>
          </w:tcPr>
          <w:p w:rsidR="0041602B" w:rsidRPr="00991789" w:rsidRDefault="0041602B" w:rsidP="00565785">
            <w:pPr>
              <w:spacing w:before="60" w:after="60"/>
              <w:rPr>
                <w:rFonts w:ascii="Gill Sans MT" w:hAnsi="Gill Sans MT" w:cs="Arial"/>
                <w:sz w:val="18"/>
                <w:szCs w:val="18"/>
              </w:rPr>
            </w:pPr>
            <w:r w:rsidRPr="00991789">
              <w:rPr>
                <w:rFonts w:ascii="Gill Sans MT" w:hAnsi="Gill Sans MT" w:cs="Arial"/>
                <w:sz w:val="18"/>
                <w:szCs w:val="18"/>
              </w:rPr>
              <w:t>Textbook</w:t>
            </w:r>
            <w:r>
              <w:rPr>
                <w:rFonts w:ascii="Gill Sans MT" w:hAnsi="Gill Sans MT" w:cs="Arial"/>
                <w:sz w:val="18"/>
                <w:szCs w:val="18"/>
              </w:rPr>
              <w:t xml:space="preserve"> </w:t>
            </w:r>
          </w:p>
        </w:tc>
        <w:tc>
          <w:tcPr>
            <w:tcW w:w="707" w:type="dxa"/>
            <w:tcBorders>
              <w:top w:val="single" w:sz="2" w:space="0" w:color="E9E8F0"/>
              <w:left w:val="nil"/>
              <w:bottom w:val="single" w:sz="4" w:space="0" w:color="FFFFFF" w:themeColor="background1"/>
              <w:right w:val="nil"/>
            </w:tcBorders>
            <w:shd w:val="clear" w:color="auto" w:fill="FFFFFF" w:themeFill="background1"/>
            <w:vAlign w:val="center"/>
          </w:tcPr>
          <w:p w:rsidR="0041602B" w:rsidRPr="00991789" w:rsidRDefault="0041602B" w:rsidP="00183540">
            <w:pPr>
              <w:spacing w:before="60" w:after="60"/>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340536" cy="171450"/>
                  <wp:effectExtent l="19050" t="0" r="2364" b="0"/>
                  <wp:docPr id="355"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p>
        </w:tc>
        <w:tc>
          <w:tcPr>
            <w:tcW w:w="851" w:type="dxa"/>
            <w:tcBorders>
              <w:top w:val="single" w:sz="4" w:space="0" w:color="FFFFFF" w:themeColor="background1"/>
              <w:left w:val="nil"/>
              <w:bottom w:val="single" w:sz="4" w:space="0" w:color="FFFFFF" w:themeColor="background1"/>
              <w:right w:val="single" w:sz="2" w:space="0" w:color="FFFFFF" w:themeColor="background1"/>
            </w:tcBorders>
            <w:shd w:val="clear" w:color="auto" w:fill="FFFFFF" w:themeFill="background1"/>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FFFFF" w:themeFill="background1"/>
            <w:vAlign w:val="center"/>
          </w:tcPr>
          <w:p w:rsidR="0041602B" w:rsidRDefault="0041602B" w:rsidP="00FE2198">
            <w:pPr>
              <w:jc w:val="center"/>
            </w:pPr>
            <w:r w:rsidRPr="008B0669">
              <w:rPr>
                <w:rFonts w:ascii="Gill Sans MT" w:hAnsi="Gill Sans MT"/>
                <w:color w:val="AD0816"/>
                <w:sz w:val="24"/>
                <w:szCs w:val="18"/>
              </w:rPr>
              <w:sym w:font="Wingdings" w:char="F06C"/>
            </w:r>
          </w:p>
        </w:tc>
        <w:tc>
          <w:tcPr>
            <w:tcW w:w="851"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FFFFF" w:themeFill="background1"/>
            <w:vAlign w:val="center"/>
          </w:tcPr>
          <w:p w:rsidR="0041602B" w:rsidRDefault="0041602B" w:rsidP="00FE2198">
            <w:pPr>
              <w:jc w:val="center"/>
            </w:pPr>
            <w:r w:rsidRPr="00E0341E">
              <w:rPr>
                <w:rFonts w:ascii="Gill Sans MT" w:hAnsi="Gill Sans MT"/>
                <w:color w:val="007AA6"/>
                <w:sz w:val="24"/>
                <w:szCs w:val="18"/>
              </w:rPr>
              <w:sym w:font="Wingdings" w:char="F06C"/>
            </w:r>
          </w:p>
        </w:tc>
        <w:tc>
          <w:tcPr>
            <w:tcW w:w="2977"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FFFFF" w:themeFill="background1"/>
            <w:vAlign w:val="center"/>
          </w:tcPr>
          <w:p w:rsidR="0041602B" w:rsidRPr="00991789" w:rsidRDefault="0041602B" w:rsidP="00A83826">
            <w:pPr>
              <w:spacing w:before="60" w:after="60"/>
              <w:rPr>
                <w:rFonts w:ascii="Gill Sans MT" w:hAnsi="Gill Sans MT" w:cs="Arial"/>
                <w:sz w:val="18"/>
                <w:szCs w:val="18"/>
              </w:rPr>
            </w:pPr>
            <w:r>
              <w:rPr>
                <w:rFonts w:ascii="Gill Sans MT" w:hAnsi="Gill Sans MT" w:cs="Arial"/>
                <w:sz w:val="18"/>
                <w:szCs w:val="18"/>
              </w:rPr>
              <w:t>Adoption; r</w:t>
            </w:r>
            <w:r w:rsidRPr="00991789">
              <w:rPr>
                <w:rFonts w:ascii="Gill Sans MT" w:hAnsi="Gill Sans MT" w:cs="Arial"/>
                <w:sz w:val="18"/>
                <w:szCs w:val="18"/>
              </w:rPr>
              <w:t>eviews</w:t>
            </w:r>
            <w:r>
              <w:rPr>
                <w:rFonts w:ascii="Gill Sans MT" w:hAnsi="Gill Sans MT" w:cs="Arial"/>
                <w:sz w:val="18"/>
                <w:szCs w:val="18"/>
              </w:rPr>
              <w:t>; sales</w:t>
            </w:r>
            <w:r w:rsidR="00A83826">
              <w:rPr>
                <w:rFonts w:ascii="Gill Sans MT" w:hAnsi="Gill Sans MT" w:cs="Arial"/>
                <w:sz w:val="18"/>
                <w:szCs w:val="18"/>
              </w:rPr>
              <w:t xml:space="preserve"> inc. librar</w:t>
            </w:r>
            <w:r>
              <w:rPr>
                <w:rFonts w:ascii="Gill Sans MT" w:hAnsi="Gill Sans MT" w:cs="Arial"/>
                <w:sz w:val="18"/>
                <w:szCs w:val="18"/>
              </w:rPr>
              <w:t>ies</w:t>
            </w:r>
          </w:p>
        </w:tc>
        <w:tc>
          <w:tcPr>
            <w:tcW w:w="2126"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FFFFFF" w:themeFill="background1"/>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Mid to later</w:t>
            </w:r>
          </w:p>
        </w:tc>
        <w:tc>
          <w:tcPr>
            <w:tcW w:w="1985" w:type="dxa"/>
            <w:tcBorders>
              <w:top w:val="single" w:sz="4" w:space="0" w:color="FFFFFF" w:themeColor="background1"/>
              <w:left w:val="single" w:sz="2" w:space="0" w:color="FFFFFF" w:themeColor="background1"/>
              <w:bottom w:val="single" w:sz="4" w:space="0" w:color="FFFFFF" w:themeColor="background1"/>
              <w:right w:val="single" w:sz="4" w:space="0" w:color="4B2078"/>
            </w:tcBorders>
            <w:shd w:val="clear" w:color="auto" w:fill="FFFFFF" w:themeFill="background1"/>
            <w:vAlign w:val="center"/>
          </w:tcPr>
          <w:p w:rsidR="0041602B" w:rsidRPr="00991789" w:rsidRDefault="0041602B" w:rsidP="006A5066">
            <w:pPr>
              <w:spacing w:before="60" w:after="60"/>
              <w:jc w:val="center"/>
              <w:rPr>
                <w:rFonts w:ascii="Gill Sans MT" w:hAnsi="Gill Sans MT" w:cs="Arial"/>
                <w:sz w:val="18"/>
                <w:szCs w:val="18"/>
              </w:rPr>
            </w:pPr>
            <w:r w:rsidRPr="00C94738">
              <w:rPr>
                <w:rFonts w:ascii="Gill Sans MT" w:hAnsi="Gill Sans MT" w:cs="Arial"/>
                <w:noProof/>
                <w:sz w:val="18"/>
                <w:szCs w:val="18"/>
                <w:lang w:val="en-AU" w:eastAsia="en-AU"/>
              </w:rPr>
              <w:drawing>
                <wp:inline distT="0" distB="0" distL="0" distR="0">
                  <wp:extent cx="180975" cy="180975"/>
                  <wp:effectExtent l="0" t="0" r="9525" b="0"/>
                  <wp:docPr id="356"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41602B" w:rsidRPr="005333F0" w:rsidTr="002E1530">
        <w:tc>
          <w:tcPr>
            <w:tcW w:w="11907" w:type="dxa"/>
            <w:gridSpan w:val="7"/>
            <w:tcBorders>
              <w:top w:val="single" w:sz="4" w:space="0" w:color="FFFFFF" w:themeColor="background1"/>
              <w:bottom w:val="single" w:sz="4" w:space="0" w:color="FFFFFF" w:themeColor="background1"/>
              <w:right w:val="nil"/>
            </w:tcBorders>
            <w:shd w:val="clear" w:color="auto" w:fill="D0C100"/>
          </w:tcPr>
          <w:p w:rsidR="0041602B" w:rsidRPr="005333F0" w:rsidRDefault="00D5416A" w:rsidP="00D5416A">
            <w:pPr>
              <w:pStyle w:val="Heading3"/>
              <w:rPr>
                <w:rFonts w:ascii="Gill Sans MT" w:hAnsi="Gill Sans MT"/>
                <w:b/>
                <w:color w:val="FFFFFF" w:themeColor="background1"/>
              </w:rPr>
            </w:pPr>
            <w:r>
              <w:rPr>
                <w:rFonts w:ascii="Gill Sans MT" w:hAnsi="Gill Sans MT"/>
                <w:b/>
                <w:color w:val="FFFFFF" w:themeColor="background1"/>
              </w:rPr>
              <w:t xml:space="preserve">Research &amp; </w:t>
            </w:r>
            <w:r w:rsidR="0041602B" w:rsidRPr="005333F0">
              <w:rPr>
                <w:rFonts w:ascii="Gill Sans MT" w:hAnsi="Gill Sans MT"/>
                <w:b/>
                <w:color w:val="FFFFFF" w:themeColor="background1"/>
              </w:rPr>
              <w:t xml:space="preserve">Scholarship </w:t>
            </w:r>
          </w:p>
        </w:tc>
        <w:tc>
          <w:tcPr>
            <w:tcW w:w="1985" w:type="dxa"/>
            <w:tcBorders>
              <w:top w:val="single" w:sz="4" w:space="0" w:color="FFFFFF" w:themeColor="background1"/>
              <w:left w:val="nil"/>
              <w:bottom w:val="single" w:sz="4" w:space="0" w:color="FFFFFF" w:themeColor="background1"/>
              <w:right w:val="single" w:sz="4" w:space="0" w:color="4B2078"/>
            </w:tcBorders>
            <w:shd w:val="clear" w:color="auto" w:fill="D0C100"/>
          </w:tcPr>
          <w:p w:rsidR="0041602B" w:rsidRPr="005333F0" w:rsidRDefault="0041602B" w:rsidP="005333F0">
            <w:pPr>
              <w:pStyle w:val="Heading3"/>
              <w:rPr>
                <w:rFonts w:ascii="Gill Sans MT" w:hAnsi="Gill Sans MT"/>
                <w:b/>
                <w:color w:val="FFFFFF" w:themeColor="background1"/>
              </w:rPr>
            </w:pPr>
          </w:p>
        </w:tc>
      </w:tr>
      <w:tr w:rsidR="002E1530" w:rsidRPr="00991789" w:rsidTr="008D2729">
        <w:tc>
          <w:tcPr>
            <w:tcW w:w="4252" w:type="dxa"/>
            <w:gridSpan w:val="2"/>
            <w:tcBorders>
              <w:top w:val="single" w:sz="4" w:space="0" w:color="FFFFFF" w:themeColor="background1"/>
              <w:bottom w:val="single" w:sz="2" w:space="0" w:color="E9E8F0"/>
              <w:right w:val="single" w:sz="2" w:space="0" w:color="E9E8F0"/>
            </w:tcBorders>
            <w:shd w:val="clear" w:color="auto" w:fill="E9E8F0"/>
            <w:vAlign w:val="center"/>
          </w:tcPr>
          <w:p w:rsidR="002E1530" w:rsidRPr="00991789" w:rsidRDefault="002E1530" w:rsidP="008D2729">
            <w:pPr>
              <w:spacing w:before="60" w:after="60"/>
              <w:rPr>
                <w:rFonts w:ascii="Gill Sans MT" w:hAnsi="Gill Sans MT" w:cs="Arial"/>
                <w:sz w:val="18"/>
                <w:szCs w:val="18"/>
              </w:rPr>
            </w:pPr>
            <w:r w:rsidRPr="00991789">
              <w:rPr>
                <w:rFonts w:ascii="Gill Sans MT" w:hAnsi="Gill Sans MT" w:cs="Arial"/>
                <w:sz w:val="18"/>
                <w:szCs w:val="18"/>
              </w:rPr>
              <w:t>Presenter or workshop leader</w:t>
            </w:r>
          </w:p>
        </w:tc>
        <w:tc>
          <w:tcPr>
            <w:tcW w:w="851"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2E1530" w:rsidRPr="00991789" w:rsidRDefault="002E1530" w:rsidP="008D2729">
            <w:pPr>
              <w:spacing w:before="60" w:after="60"/>
              <w:jc w:val="center"/>
              <w:rPr>
                <w:rFonts w:ascii="Gill Sans MT" w:hAnsi="Gill Sans MT" w:cs="Arial"/>
                <w:sz w:val="18"/>
                <w:szCs w:val="18"/>
              </w:rPr>
            </w:pPr>
          </w:p>
        </w:tc>
        <w:tc>
          <w:tcPr>
            <w:tcW w:w="850"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2E1530" w:rsidRPr="00991789" w:rsidRDefault="002E1530" w:rsidP="008D2729">
            <w:pPr>
              <w:spacing w:before="60" w:after="60"/>
              <w:jc w:val="center"/>
              <w:rPr>
                <w:rFonts w:ascii="Gill Sans MT" w:hAnsi="Gill Sans MT" w:cs="Arial"/>
                <w:sz w:val="18"/>
                <w:szCs w:val="18"/>
              </w:rPr>
            </w:pPr>
          </w:p>
        </w:tc>
        <w:tc>
          <w:tcPr>
            <w:tcW w:w="851"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2E1530" w:rsidRDefault="002E1530" w:rsidP="008D2729">
            <w:pPr>
              <w:jc w:val="center"/>
            </w:pPr>
            <w:r w:rsidRPr="00B9439E">
              <w:rPr>
                <w:rFonts w:ascii="Gill Sans MT" w:hAnsi="Gill Sans MT"/>
                <w:color w:val="007AA6"/>
                <w:sz w:val="24"/>
                <w:szCs w:val="18"/>
              </w:rPr>
              <w:sym w:font="Wingdings" w:char="F06C"/>
            </w:r>
          </w:p>
        </w:tc>
        <w:tc>
          <w:tcPr>
            <w:tcW w:w="2977" w:type="dxa"/>
            <w:tcBorders>
              <w:top w:val="single" w:sz="4" w:space="0" w:color="FFFFFF" w:themeColor="background1"/>
              <w:left w:val="single" w:sz="2" w:space="0" w:color="E9E8F0"/>
              <w:bottom w:val="single" w:sz="2" w:space="0" w:color="E9E8F0"/>
              <w:right w:val="single" w:sz="2" w:space="0" w:color="E9E8F0"/>
            </w:tcBorders>
            <w:shd w:val="clear" w:color="auto" w:fill="E9E8F0"/>
          </w:tcPr>
          <w:p w:rsidR="002E1530" w:rsidRPr="00991789" w:rsidRDefault="002E1530" w:rsidP="008D2729">
            <w:pPr>
              <w:spacing w:before="60" w:after="60"/>
              <w:rPr>
                <w:rFonts w:ascii="Gill Sans MT" w:hAnsi="Gill Sans MT" w:cs="Arial"/>
                <w:sz w:val="18"/>
                <w:szCs w:val="18"/>
              </w:rPr>
            </w:pPr>
            <w:r w:rsidRPr="00991789">
              <w:rPr>
                <w:rFonts w:ascii="Gill Sans MT" w:hAnsi="Gill Sans MT" w:cs="Arial"/>
                <w:sz w:val="18"/>
                <w:szCs w:val="18"/>
              </w:rPr>
              <w:t>Invitation to present; program and evaluation</w:t>
            </w:r>
          </w:p>
        </w:tc>
        <w:tc>
          <w:tcPr>
            <w:tcW w:w="2126"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2E1530" w:rsidRPr="00991789" w:rsidRDefault="002E1530" w:rsidP="008D2729">
            <w:pPr>
              <w:spacing w:before="60" w:after="60"/>
              <w:rPr>
                <w:rFonts w:ascii="Gill Sans MT" w:hAnsi="Gill Sans MT" w:cs="Arial"/>
                <w:sz w:val="18"/>
                <w:szCs w:val="18"/>
              </w:rPr>
            </w:pPr>
            <w:r w:rsidRPr="00991789">
              <w:rPr>
                <w:rFonts w:ascii="Gill Sans MT" w:hAnsi="Gill Sans MT" w:cs="Arial"/>
                <w:sz w:val="18"/>
                <w:szCs w:val="18"/>
              </w:rPr>
              <w:t xml:space="preserve">All </w:t>
            </w:r>
          </w:p>
        </w:tc>
        <w:tc>
          <w:tcPr>
            <w:tcW w:w="1985" w:type="dxa"/>
            <w:tcBorders>
              <w:top w:val="single" w:sz="4" w:space="0" w:color="FFFFFF" w:themeColor="background1"/>
              <w:left w:val="single" w:sz="2" w:space="0" w:color="E9E8F0"/>
              <w:bottom w:val="single" w:sz="2" w:space="0" w:color="E9E8F0"/>
              <w:right w:val="single" w:sz="4" w:space="0" w:color="4B2078"/>
            </w:tcBorders>
            <w:shd w:val="clear" w:color="auto" w:fill="E9E8F0"/>
            <w:vAlign w:val="center"/>
          </w:tcPr>
          <w:p w:rsidR="002E1530" w:rsidRPr="00991789" w:rsidRDefault="002E1530" w:rsidP="008D2729">
            <w:pPr>
              <w:spacing w:before="60" w:after="60"/>
              <w:jc w:val="center"/>
              <w:rPr>
                <w:rFonts w:ascii="Gill Sans MT" w:hAnsi="Gill Sans MT" w:cs="Arial"/>
                <w:sz w:val="18"/>
                <w:szCs w:val="18"/>
              </w:rPr>
            </w:pPr>
            <w:r w:rsidRPr="00C94738">
              <w:rPr>
                <w:rFonts w:ascii="Gill Sans MT" w:hAnsi="Gill Sans MT" w:cs="Arial"/>
                <w:noProof/>
                <w:sz w:val="18"/>
                <w:szCs w:val="18"/>
                <w:lang w:val="en-AU" w:eastAsia="en-AU"/>
              </w:rPr>
              <w:drawing>
                <wp:inline distT="0" distB="0" distL="0" distR="0">
                  <wp:extent cx="180975" cy="180975"/>
                  <wp:effectExtent l="0" t="0" r="9525" b="0"/>
                  <wp:docPr id="37"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2E1530" w:rsidRPr="00991789" w:rsidTr="0041602B">
        <w:tc>
          <w:tcPr>
            <w:tcW w:w="4252" w:type="dxa"/>
            <w:gridSpan w:val="2"/>
            <w:tcBorders>
              <w:top w:val="single" w:sz="2" w:space="0" w:color="E9E8F0"/>
              <w:bottom w:val="nil"/>
              <w:right w:val="nil"/>
            </w:tcBorders>
            <w:shd w:val="clear" w:color="auto" w:fill="auto"/>
            <w:vAlign w:val="center"/>
          </w:tcPr>
          <w:p w:rsidR="002E1530" w:rsidRPr="00991789" w:rsidRDefault="002E1530" w:rsidP="008D2729">
            <w:pPr>
              <w:spacing w:before="60" w:after="60"/>
              <w:rPr>
                <w:rFonts w:ascii="Gill Sans MT" w:hAnsi="Gill Sans MT" w:cs="Arial"/>
                <w:sz w:val="18"/>
                <w:szCs w:val="18"/>
              </w:rPr>
            </w:pPr>
            <w:r w:rsidRPr="00991789">
              <w:rPr>
                <w:rFonts w:ascii="Gill Sans MT" w:hAnsi="Gill Sans MT" w:cs="Arial"/>
                <w:sz w:val="18"/>
                <w:szCs w:val="18"/>
              </w:rPr>
              <w:t>Statement o</w:t>
            </w:r>
            <w:r>
              <w:rPr>
                <w:rFonts w:ascii="Gill Sans MT" w:hAnsi="Gill Sans MT" w:cs="Arial"/>
                <w:sz w:val="18"/>
                <w:szCs w:val="18"/>
              </w:rPr>
              <w:t>f</w:t>
            </w:r>
            <w:r w:rsidRPr="00991789">
              <w:rPr>
                <w:rFonts w:ascii="Gill Sans MT" w:hAnsi="Gill Sans MT" w:cs="Arial"/>
                <w:sz w:val="18"/>
                <w:szCs w:val="18"/>
              </w:rPr>
              <w:t xml:space="preserve"> scholarship direction</w:t>
            </w:r>
          </w:p>
        </w:tc>
        <w:tc>
          <w:tcPr>
            <w:tcW w:w="851" w:type="dxa"/>
            <w:tcBorders>
              <w:top w:val="single" w:sz="2" w:space="0" w:color="E9E8F0"/>
              <w:left w:val="nil"/>
              <w:bottom w:val="nil"/>
              <w:right w:val="nil"/>
            </w:tcBorders>
            <w:shd w:val="clear" w:color="auto" w:fill="auto"/>
            <w:vAlign w:val="center"/>
          </w:tcPr>
          <w:p w:rsidR="002E1530" w:rsidRPr="00991789" w:rsidRDefault="002E1530" w:rsidP="008D2729">
            <w:pPr>
              <w:spacing w:before="60" w:after="60"/>
              <w:jc w:val="center"/>
              <w:rPr>
                <w:rFonts w:ascii="Gill Sans MT" w:hAnsi="Gill Sans MT" w:cs="Arial"/>
                <w:sz w:val="18"/>
                <w:szCs w:val="18"/>
              </w:rPr>
            </w:pPr>
            <w:r w:rsidRPr="000E1947">
              <w:rPr>
                <w:rFonts w:ascii="Gill Sans MT" w:hAnsi="Gill Sans MT"/>
                <w:color w:val="EC7E00"/>
                <w:sz w:val="24"/>
                <w:szCs w:val="18"/>
              </w:rPr>
              <w:sym w:font="Wingdings" w:char="F06C"/>
            </w:r>
          </w:p>
        </w:tc>
        <w:tc>
          <w:tcPr>
            <w:tcW w:w="850" w:type="dxa"/>
            <w:tcBorders>
              <w:top w:val="single" w:sz="2" w:space="0" w:color="E9E8F0"/>
              <w:left w:val="nil"/>
              <w:bottom w:val="nil"/>
              <w:right w:val="nil"/>
            </w:tcBorders>
            <w:shd w:val="clear" w:color="auto" w:fill="auto"/>
            <w:vAlign w:val="center"/>
          </w:tcPr>
          <w:p w:rsidR="002E1530" w:rsidRPr="00991789" w:rsidRDefault="002E1530" w:rsidP="008D2729">
            <w:pPr>
              <w:spacing w:before="60" w:after="60"/>
              <w:jc w:val="center"/>
              <w:rPr>
                <w:rFonts w:ascii="Gill Sans MT" w:hAnsi="Gill Sans MT" w:cs="Arial"/>
                <w:sz w:val="18"/>
                <w:szCs w:val="18"/>
              </w:rPr>
            </w:pPr>
          </w:p>
        </w:tc>
        <w:tc>
          <w:tcPr>
            <w:tcW w:w="851" w:type="dxa"/>
            <w:tcBorders>
              <w:top w:val="single" w:sz="2" w:space="0" w:color="E9E8F0"/>
              <w:left w:val="nil"/>
              <w:bottom w:val="nil"/>
              <w:right w:val="nil"/>
            </w:tcBorders>
            <w:shd w:val="clear" w:color="auto" w:fill="auto"/>
            <w:vAlign w:val="center"/>
          </w:tcPr>
          <w:p w:rsidR="002E1530" w:rsidRPr="00991789" w:rsidRDefault="002E1530" w:rsidP="008D2729">
            <w:pPr>
              <w:spacing w:before="60" w:after="60"/>
              <w:jc w:val="center"/>
              <w:rPr>
                <w:rFonts w:ascii="Gill Sans MT" w:hAnsi="Gill Sans MT" w:cs="Arial"/>
                <w:sz w:val="18"/>
                <w:szCs w:val="18"/>
              </w:rPr>
            </w:pPr>
          </w:p>
        </w:tc>
        <w:tc>
          <w:tcPr>
            <w:tcW w:w="2977" w:type="dxa"/>
            <w:tcBorders>
              <w:top w:val="single" w:sz="2" w:space="0" w:color="E9E8F0"/>
              <w:left w:val="nil"/>
              <w:bottom w:val="nil"/>
              <w:right w:val="nil"/>
            </w:tcBorders>
            <w:vAlign w:val="center"/>
          </w:tcPr>
          <w:p w:rsidR="002E1530" w:rsidRPr="00991789" w:rsidRDefault="002E1530" w:rsidP="008D2729">
            <w:pPr>
              <w:spacing w:before="60" w:after="60"/>
              <w:rPr>
                <w:rFonts w:ascii="Gill Sans MT" w:hAnsi="Gill Sans MT" w:cs="Arial"/>
                <w:sz w:val="18"/>
                <w:szCs w:val="18"/>
              </w:rPr>
            </w:pPr>
            <w:r w:rsidRPr="00991789">
              <w:rPr>
                <w:rFonts w:ascii="Gill Sans MT" w:hAnsi="Gill Sans MT" w:cs="Arial"/>
                <w:sz w:val="18"/>
                <w:szCs w:val="18"/>
              </w:rPr>
              <w:t>Statement presented</w:t>
            </w:r>
          </w:p>
        </w:tc>
        <w:tc>
          <w:tcPr>
            <w:tcW w:w="2126" w:type="dxa"/>
            <w:tcBorders>
              <w:top w:val="single" w:sz="2" w:space="0" w:color="E9E8F0"/>
              <w:left w:val="nil"/>
              <w:bottom w:val="nil"/>
              <w:right w:val="nil"/>
            </w:tcBorders>
            <w:shd w:val="clear" w:color="auto" w:fill="auto"/>
            <w:vAlign w:val="center"/>
          </w:tcPr>
          <w:p w:rsidR="002E1530" w:rsidRPr="00991789" w:rsidRDefault="002E1530" w:rsidP="008D2729">
            <w:pPr>
              <w:spacing w:before="60" w:after="60"/>
              <w:rPr>
                <w:rFonts w:ascii="Gill Sans MT" w:hAnsi="Gill Sans MT" w:cs="Arial"/>
                <w:sz w:val="18"/>
                <w:szCs w:val="18"/>
              </w:rPr>
            </w:pPr>
            <w:r w:rsidRPr="00991789">
              <w:rPr>
                <w:rFonts w:ascii="Gill Sans MT" w:hAnsi="Gill Sans MT" w:cs="Arial"/>
                <w:sz w:val="18"/>
                <w:szCs w:val="18"/>
              </w:rPr>
              <w:t>All</w:t>
            </w:r>
          </w:p>
        </w:tc>
        <w:tc>
          <w:tcPr>
            <w:tcW w:w="1985" w:type="dxa"/>
            <w:tcBorders>
              <w:top w:val="single" w:sz="2" w:space="0" w:color="E9E8F0"/>
              <w:left w:val="nil"/>
              <w:bottom w:val="nil"/>
              <w:right w:val="single" w:sz="4" w:space="0" w:color="4B2078"/>
            </w:tcBorders>
            <w:vAlign w:val="center"/>
          </w:tcPr>
          <w:p w:rsidR="002E1530" w:rsidRPr="00991789" w:rsidRDefault="002E1530" w:rsidP="008D2729">
            <w:pPr>
              <w:spacing w:before="60" w:after="60"/>
              <w:jc w:val="center"/>
              <w:rPr>
                <w:rFonts w:ascii="Gill Sans MT" w:hAnsi="Gill Sans MT" w:cs="Arial"/>
                <w:sz w:val="18"/>
                <w:szCs w:val="18"/>
              </w:rPr>
            </w:pPr>
          </w:p>
        </w:tc>
      </w:tr>
      <w:tr w:rsidR="002E1530" w:rsidRPr="00991789" w:rsidTr="008D2729">
        <w:tc>
          <w:tcPr>
            <w:tcW w:w="4252" w:type="dxa"/>
            <w:gridSpan w:val="2"/>
            <w:tcBorders>
              <w:top w:val="nil"/>
              <w:bottom w:val="single" w:sz="2" w:space="0" w:color="E9E8F0"/>
              <w:right w:val="single" w:sz="2" w:space="0" w:color="E9E8F0"/>
            </w:tcBorders>
            <w:shd w:val="clear" w:color="auto" w:fill="E9E8F0"/>
            <w:vAlign w:val="center"/>
          </w:tcPr>
          <w:p w:rsidR="002E1530" w:rsidRPr="00991789" w:rsidRDefault="002E1530" w:rsidP="008D2729">
            <w:pPr>
              <w:spacing w:before="60" w:after="60"/>
              <w:rPr>
                <w:rFonts w:ascii="Gill Sans MT" w:hAnsi="Gill Sans MT" w:cs="Arial"/>
                <w:sz w:val="18"/>
                <w:szCs w:val="18"/>
              </w:rPr>
            </w:pPr>
            <w:r w:rsidRPr="00991789">
              <w:rPr>
                <w:rFonts w:ascii="Gill Sans MT" w:hAnsi="Gill Sans MT" w:cs="Arial"/>
                <w:sz w:val="18"/>
                <w:szCs w:val="18"/>
              </w:rPr>
              <w:t xml:space="preserve">Application of a scholarly approach </w:t>
            </w:r>
          </w:p>
        </w:tc>
        <w:tc>
          <w:tcPr>
            <w:tcW w:w="851" w:type="dxa"/>
            <w:tcBorders>
              <w:top w:val="nil"/>
              <w:left w:val="single" w:sz="2" w:space="0" w:color="E9E8F0"/>
              <w:bottom w:val="single" w:sz="2" w:space="0" w:color="E9E8F0"/>
              <w:right w:val="single" w:sz="2" w:space="0" w:color="E9E8F0"/>
            </w:tcBorders>
            <w:shd w:val="clear" w:color="auto" w:fill="E9E8F0"/>
            <w:vAlign w:val="center"/>
          </w:tcPr>
          <w:p w:rsidR="002E1530" w:rsidRPr="00991789" w:rsidRDefault="002E1530" w:rsidP="008D2729">
            <w:pPr>
              <w:spacing w:before="60" w:after="60"/>
              <w:jc w:val="center"/>
              <w:rPr>
                <w:rFonts w:ascii="Gill Sans MT" w:hAnsi="Gill Sans MT" w:cs="Arial"/>
                <w:sz w:val="18"/>
                <w:szCs w:val="18"/>
              </w:rPr>
            </w:pPr>
          </w:p>
        </w:tc>
        <w:tc>
          <w:tcPr>
            <w:tcW w:w="850" w:type="dxa"/>
            <w:tcBorders>
              <w:top w:val="nil"/>
              <w:left w:val="single" w:sz="2" w:space="0" w:color="E9E8F0"/>
              <w:bottom w:val="single" w:sz="2" w:space="0" w:color="E9E8F0"/>
              <w:right w:val="single" w:sz="2" w:space="0" w:color="E9E8F0"/>
            </w:tcBorders>
            <w:shd w:val="clear" w:color="auto" w:fill="E9E8F0"/>
            <w:vAlign w:val="center"/>
          </w:tcPr>
          <w:p w:rsidR="002E1530" w:rsidRPr="00991789" w:rsidRDefault="002E1530" w:rsidP="008D2729">
            <w:pPr>
              <w:spacing w:before="60" w:after="60"/>
              <w:jc w:val="center"/>
              <w:rPr>
                <w:rFonts w:ascii="Gill Sans MT" w:hAnsi="Gill Sans MT" w:cs="Arial"/>
                <w:sz w:val="18"/>
                <w:szCs w:val="18"/>
              </w:rPr>
            </w:pPr>
          </w:p>
        </w:tc>
        <w:tc>
          <w:tcPr>
            <w:tcW w:w="851" w:type="dxa"/>
            <w:tcBorders>
              <w:top w:val="nil"/>
              <w:left w:val="single" w:sz="2" w:space="0" w:color="E9E8F0"/>
              <w:bottom w:val="single" w:sz="2" w:space="0" w:color="E9E8F0"/>
              <w:right w:val="single" w:sz="2" w:space="0" w:color="E9E8F0"/>
            </w:tcBorders>
            <w:shd w:val="clear" w:color="auto" w:fill="E9E8F0"/>
            <w:vAlign w:val="center"/>
          </w:tcPr>
          <w:p w:rsidR="002E1530" w:rsidRDefault="002E1530" w:rsidP="008D2729">
            <w:pPr>
              <w:jc w:val="center"/>
            </w:pPr>
            <w:r w:rsidRPr="00B9439E">
              <w:rPr>
                <w:rFonts w:ascii="Gill Sans MT" w:hAnsi="Gill Sans MT"/>
                <w:color w:val="007AA6"/>
                <w:sz w:val="24"/>
                <w:szCs w:val="18"/>
              </w:rPr>
              <w:sym w:font="Wingdings" w:char="F06C"/>
            </w:r>
          </w:p>
        </w:tc>
        <w:tc>
          <w:tcPr>
            <w:tcW w:w="2977" w:type="dxa"/>
            <w:tcBorders>
              <w:top w:val="nil"/>
              <w:left w:val="single" w:sz="2" w:space="0" w:color="E9E8F0"/>
              <w:bottom w:val="single" w:sz="2" w:space="0" w:color="E9E8F0"/>
              <w:right w:val="single" w:sz="2" w:space="0" w:color="E9E8F0"/>
            </w:tcBorders>
            <w:shd w:val="clear" w:color="auto" w:fill="E9E8F0"/>
            <w:vAlign w:val="center"/>
          </w:tcPr>
          <w:p w:rsidR="002E1530" w:rsidRPr="00991789" w:rsidRDefault="002E1530" w:rsidP="008D2729">
            <w:pPr>
              <w:spacing w:before="60" w:after="60"/>
              <w:rPr>
                <w:rFonts w:ascii="Gill Sans MT" w:hAnsi="Gill Sans MT" w:cs="Arial"/>
                <w:sz w:val="18"/>
                <w:szCs w:val="18"/>
              </w:rPr>
            </w:pPr>
            <w:r w:rsidRPr="00991789">
              <w:rPr>
                <w:rFonts w:ascii="Gill Sans MT" w:hAnsi="Gill Sans MT" w:cs="Arial"/>
                <w:sz w:val="18"/>
                <w:szCs w:val="18"/>
              </w:rPr>
              <w:t>Peer review of documented refinements</w:t>
            </w:r>
          </w:p>
        </w:tc>
        <w:tc>
          <w:tcPr>
            <w:tcW w:w="2126" w:type="dxa"/>
            <w:tcBorders>
              <w:top w:val="nil"/>
              <w:left w:val="single" w:sz="2" w:space="0" w:color="E9E8F0"/>
              <w:bottom w:val="single" w:sz="2" w:space="0" w:color="E9E8F0"/>
              <w:right w:val="single" w:sz="2" w:space="0" w:color="E9E8F0"/>
            </w:tcBorders>
            <w:shd w:val="clear" w:color="auto" w:fill="E9E8F0"/>
            <w:vAlign w:val="center"/>
          </w:tcPr>
          <w:p w:rsidR="002E1530" w:rsidRPr="00991789" w:rsidRDefault="002E1530" w:rsidP="002E1530">
            <w:pPr>
              <w:spacing w:before="60" w:after="60"/>
              <w:rPr>
                <w:rFonts w:ascii="Gill Sans MT" w:hAnsi="Gill Sans MT" w:cs="Arial"/>
                <w:sz w:val="18"/>
                <w:szCs w:val="18"/>
              </w:rPr>
            </w:pPr>
            <w:r w:rsidRPr="00991789">
              <w:rPr>
                <w:rFonts w:ascii="Gill Sans MT" w:hAnsi="Gill Sans MT" w:cs="Arial"/>
                <w:sz w:val="18"/>
                <w:szCs w:val="18"/>
              </w:rPr>
              <w:t>Early to mid</w:t>
            </w:r>
          </w:p>
        </w:tc>
        <w:tc>
          <w:tcPr>
            <w:tcW w:w="1985" w:type="dxa"/>
            <w:tcBorders>
              <w:top w:val="nil"/>
              <w:left w:val="single" w:sz="2" w:space="0" w:color="E9E8F0"/>
              <w:bottom w:val="single" w:sz="2" w:space="0" w:color="E9E8F0"/>
              <w:right w:val="single" w:sz="4" w:space="0" w:color="4B2078"/>
            </w:tcBorders>
            <w:shd w:val="clear" w:color="auto" w:fill="E9E8F0"/>
            <w:vAlign w:val="center"/>
          </w:tcPr>
          <w:p w:rsidR="002E1530" w:rsidRPr="00991789" w:rsidRDefault="002E1530" w:rsidP="008D2729">
            <w:pPr>
              <w:spacing w:before="60" w:after="60"/>
              <w:jc w:val="center"/>
              <w:rPr>
                <w:rFonts w:ascii="Gill Sans MT" w:hAnsi="Gill Sans MT" w:cs="Arial"/>
                <w:sz w:val="18"/>
                <w:szCs w:val="18"/>
              </w:rPr>
            </w:pPr>
          </w:p>
        </w:tc>
      </w:tr>
      <w:tr w:rsidR="002E1530" w:rsidRPr="00991789" w:rsidTr="008D2729">
        <w:tc>
          <w:tcPr>
            <w:tcW w:w="3545" w:type="dxa"/>
            <w:tcBorders>
              <w:top w:val="single" w:sz="2" w:space="0" w:color="E9E8F0"/>
              <w:bottom w:val="nil"/>
              <w:right w:val="nil"/>
            </w:tcBorders>
            <w:shd w:val="clear" w:color="auto" w:fill="auto"/>
            <w:vAlign w:val="center"/>
          </w:tcPr>
          <w:p w:rsidR="002E1530" w:rsidRPr="00991789" w:rsidRDefault="002E1530" w:rsidP="008D2729">
            <w:pPr>
              <w:spacing w:before="60" w:after="60"/>
              <w:rPr>
                <w:rFonts w:ascii="Gill Sans MT" w:hAnsi="Gill Sans MT" w:cs="Arial"/>
                <w:sz w:val="18"/>
                <w:szCs w:val="18"/>
              </w:rPr>
            </w:pPr>
            <w:r w:rsidRPr="00991789">
              <w:rPr>
                <w:rFonts w:ascii="Gill Sans MT" w:hAnsi="Gill Sans MT" w:cs="Arial"/>
                <w:sz w:val="18"/>
                <w:szCs w:val="18"/>
              </w:rPr>
              <w:t>Peer-reviewed publications</w:t>
            </w:r>
            <w:r>
              <w:rPr>
                <w:rFonts w:ascii="Gill Sans MT" w:hAnsi="Gill Sans MT" w:cs="Arial"/>
                <w:sz w:val="18"/>
                <w:szCs w:val="18"/>
              </w:rPr>
              <w:t xml:space="preserve"> </w:t>
            </w:r>
          </w:p>
        </w:tc>
        <w:tc>
          <w:tcPr>
            <w:tcW w:w="707" w:type="dxa"/>
            <w:tcBorders>
              <w:top w:val="single" w:sz="2" w:space="0" w:color="E9E8F0"/>
              <w:left w:val="nil"/>
              <w:bottom w:val="nil"/>
              <w:right w:val="nil"/>
            </w:tcBorders>
            <w:shd w:val="clear" w:color="auto" w:fill="auto"/>
            <w:vAlign w:val="center"/>
          </w:tcPr>
          <w:p w:rsidR="002E1530" w:rsidRPr="00991789" w:rsidRDefault="002E1530" w:rsidP="008D2729">
            <w:pPr>
              <w:spacing w:before="60" w:after="60"/>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340536" cy="171450"/>
                  <wp:effectExtent l="19050" t="0" r="2364" b="0"/>
                  <wp:docPr id="34"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p>
        </w:tc>
        <w:tc>
          <w:tcPr>
            <w:tcW w:w="851" w:type="dxa"/>
            <w:tcBorders>
              <w:top w:val="single" w:sz="4" w:space="0" w:color="FFFFFF" w:themeColor="background1"/>
              <w:left w:val="nil"/>
              <w:bottom w:val="nil"/>
              <w:right w:val="nil"/>
            </w:tcBorders>
            <w:shd w:val="clear" w:color="auto" w:fill="auto"/>
            <w:vAlign w:val="center"/>
          </w:tcPr>
          <w:p w:rsidR="002E1530" w:rsidRPr="00991789" w:rsidRDefault="002E1530" w:rsidP="008D2729">
            <w:pPr>
              <w:spacing w:before="60" w:after="60"/>
              <w:jc w:val="center"/>
              <w:rPr>
                <w:rFonts w:ascii="Gill Sans MT" w:hAnsi="Gill Sans MT" w:cs="Arial"/>
                <w:sz w:val="18"/>
                <w:szCs w:val="18"/>
              </w:rPr>
            </w:pPr>
          </w:p>
        </w:tc>
        <w:tc>
          <w:tcPr>
            <w:tcW w:w="850" w:type="dxa"/>
            <w:tcBorders>
              <w:top w:val="single" w:sz="4" w:space="0" w:color="FFFFFF" w:themeColor="background1"/>
              <w:left w:val="nil"/>
              <w:bottom w:val="nil"/>
              <w:right w:val="nil"/>
            </w:tcBorders>
            <w:shd w:val="clear" w:color="auto" w:fill="auto"/>
            <w:vAlign w:val="center"/>
          </w:tcPr>
          <w:p w:rsidR="002E1530" w:rsidRPr="00991789" w:rsidRDefault="002E1530" w:rsidP="008D2729">
            <w:pPr>
              <w:spacing w:before="60" w:after="60"/>
              <w:jc w:val="center"/>
              <w:rPr>
                <w:rFonts w:ascii="Gill Sans MT" w:hAnsi="Gill Sans MT" w:cs="Arial"/>
                <w:sz w:val="18"/>
                <w:szCs w:val="18"/>
              </w:rPr>
            </w:pPr>
          </w:p>
        </w:tc>
        <w:tc>
          <w:tcPr>
            <w:tcW w:w="851" w:type="dxa"/>
            <w:tcBorders>
              <w:top w:val="single" w:sz="4" w:space="0" w:color="FFFFFF" w:themeColor="background1"/>
              <w:left w:val="nil"/>
              <w:bottom w:val="nil"/>
              <w:right w:val="nil"/>
            </w:tcBorders>
            <w:shd w:val="clear" w:color="auto" w:fill="auto"/>
            <w:vAlign w:val="center"/>
          </w:tcPr>
          <w:p w:rsidR="002E1530" w:rsidRDefault="002E1530" w:rsidP="008D2729">
            <w:pPr>
              <w:jc w:val="center"/>
            </w:pPr>
            <w:r w:rsidRPr="00B9439E">
              <w:rPr>
                <w:rFonts w:ascii="Gill Sans MT" w:hAnsi="Gill Sans MT"/>
                <w:color w:val="007AA6"/>
                <w:sz w:val="24"/>
                <w:szCs w:val="18"/>
              </w:rPr>
              <w:sym w:font="Wingdings" w:char="F06C"/>
            </w:r>
          </w:p>
        </w:tc>
        <w:tc>
          <w:tcPr>
            <w:tcW w:w="2977" w:type="dxa"/>
            <w:tcBorders>
              <w:top w:val="single" w:sz="4" w:space="0" w:color="FFFFFF" w:themeColor="background1"/>
              <w:left w:val="nil"/>
              <w:bottom w:val="nil"/>
              <w:right w:val="nil"/>
            </w:tcBorders>
          </w:tcPr>
          <w:p w:rsidR="002E1530" w:rsidRPr="00991789" w:rsidRDefault="002E1530" w:rsidP="008D2729">
            <w:pPr>
              <w:spacing w:before="60" w:after="60"/>
              <w:rPr>
                <w:rFonts w:ascii="Gill Sans MT" w:hAnsi="Gill Sans MT" w:cs="Arial"/>
                <w:sz w:val="18"/>
                <w:szCs w:val="18"/>
              </w:rPr>
            </w:pPr>
            <w:r w:rsidRPr="00991789">
              <w:rPr>
                <w:rFonts w:ascii="Gill Sans MT" w:hAnsi="Gill Sans MT" w:cs="Arial"/>
                <w:sz w:val="18"/>
                <w:szCs w:val="18"/>
              </w:rPr>
              <w:t>Publications</w:t>
            </w:r>
            <w:r>
              <w:rPr>
                <w:rFonts w:ascii="Gill Sans MT" w:hAnsi="Gill Sans MT" w:cs="Arial"/>
                <w:sz w:val="18"/>
                <w:szCs w:val="18"/>
              </w:rPr>
              <w:t>; citations</w:t>
            </w:r>
          </w:p>
        </w:tc>
        <w:tc>
          <w:tcPr>
            <w:tcW w:w="2126" w:type="dxa"/>
            <w:tcBorders>
              <w:top w:val="single" w:sz="4" w:space="0" w:color="FFFFFF" w:themeColor="background1"/>
              <w:left w:val="nil"/>
              <w:bottom w:val="nil"/>
              <w:right w:val="nil"/>
            </w:tcBorders>
            <w:shd w:val="clear" w:color="auto" w:fill="auto"/>
            <w:vAlign w:val="center"/>
          </w:tcPr>
          <w:p w:rsidR="002E1530" w:rsidRPr="00991789" w:rsidRDefault="002E1530" w:rsidP="008D2729">
            <w:pPr>
              <w:spacing w:before="60" w:after="60"/>
              <w:rPr>
                <w:rFonts w:ascii="Gill Sans MT" w:hAnsi="Gill Sans MT" w:cs="Arial"/>
                <w:sz w:val="18"/>
                <w:szCs w:val="18"/>
              </w:rPr>
            </w:pPr>
            <w:r>
              <w:rPr>
                <w:rFonts w:ascii="Gill Sans MT" w:hAnsi="Gill Sans MT" w:cs="Arial"/>
                <w:sz w:val="18"/>
                <w:szCs w:val="18"/>
              </w:rPr>
              <w:t>All</w:t>
            </w:r>
          </w:p>
        </w:tc>
        <w:tc>
          <w:tcPr>
            <w:tcW w:w="1985" w:type="dxa"/>
            <w:tcBorders>
              <w:top w:val="single" w:sz="4" w:space="0" w:color="FFFFFF" w:themeColor="background1"/>
              <w:left w:val="nil"/>
              <w:bottom w:val="nil"/>
              <w:right w:val="single" w:sz="4" w:space="0" w:color="4B2078"/>
            </w:tcBorders>
            <w:vAlign w:val="center"/>
          </w:tcPr>
          <w:p w:rsidR="002E1530" w:rsidRPr="00991789" w:rsidRDefault="002E1530" w:rsidP="008D2729">
            <w:pPr>
              <w:spacing w:before="60" w:after="60"/>
              <w:jc w:val="center"/>
              <w:rPr>
                <w:rFonts w:ascii="Gill Sans MT" w:hAnsi="Gill Sans MT" w:cs="Arial"/>
                <w:sz w:val="18"/>
                <w:szCs w:val="18"/>
              </w:rPr>
            </w:pPr>
            <w:r w:rsidRPr="00C94738">
              <w:rPr>
                <w:rFonts w:ascii="Gill Sans MT" w:hAnsi="Gill Sans MT" w:cs="Arial"/>
                <w:noProof/>
                <w:sz w:val="18"/>
                <w:szCs w:val="18"/>
                <w:lang w:val="en-AU" w:eastAsia="en-AU"/>
              </w:rPr>
              <w:drawing>
                <wp:inline distT="0" distB="0" distL="0" distR="0">
                  <wp:extent cx="180975" cy="180975"/>
                  <wp:effectExtent l="0" t="0" r="9525" b="0"/>
                  <wp:docPr id="35"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41602B" w:rsidRPr="00991789" w:rsidTr="0041602B">
        <w:tc>
          <w:tcPr>
            <w:tcW w:w="3545" w:type="dxa"/>
            <w:tcBorders>
              <w:top w:val="nil"/>
              <w:bottom w:val="single" w:sz="2" w:space="0" w:color="E9E8F0"/>
              <w:right w:val="nil"/>
            </w:tcBorders>
            <w:shd w:val="clear" w:color="auto" w:fill="E9E8F0"/>
            <w:vAlign w:val="center"/>
          </w:tcPr>
          <w:p w:rsidR="0041602B" w:rsidRPr="00991789" w:rsidRDefault="0041602B" w:rsidP="00565785">
            <w:pPr>
              <w:spacing w:before="60" w:after="60"/>
              <w:rPr>
                <w:rFonts w:ascii="Gill Sans MT" w:hAnsi="Gill Sans MT" w:cs="Arial"/>
                <w:sz w:val="18"/>
                <w:szCs w:val="18"/>
              </w:rPr>
            </w:pPr>
            <w:r>
              <w:rPr>
                <w:rFonts w:ascii="Gill Sans MT" w:hAnsi="Gill Sans MT" w:cs="Arial"/>
                <w:sz w:val="18"/>
                <w:szCs w:val="18"/>
              </w:rPr>
              <w:t>Learning and teaching g</w:t>
            </w:r>
            <w:r w:rsidRPr="00991789">
              <w:rPr>
                <w:rFonts w:ascii="Gill Sans MT" w:hAnsi="Gill Sans MT" w:cs="Arial"/>
                <w:sz w:val="18"/>
                <w:szCs w:val="18"/>
              </w:rPr>
              <w:t>rants</w:t>
            </w:r>
            <w:r>
              <w:rPr>
                <w:rFonts w:ascii="Gill Sans MT" w:hAnsi="Gill Sans MT" w:cs="Arial"/>
                <w:sz w:val="18"/>
                <w:szCs w:val="18"/>
              </w:rPr>
              <w:t xml:space="preserve"> </w:t>
            </w:r>
          </w:p>
        </w:tc>
        <w:tc>
          <w:tcPr>
            <w:tcW w:w="707" w:type="dxa"/>
            <w:tcBorders>
              <w:top w:val="nil"/>
              <w:left w:val="nil"/>
              <w:bottom w:val="single" w:sz="2" w:space="0" w:color="E9E8F0"/>
              <w:right w:val="single" w:sz="2" w:space="0" w:color="E9E8F0"/>
            </w:tcBorders>
            <w:shd w:val="clear" w:color="auto" w:fill="E9E8F0"/>
            <w:vAlign w:val="center"/>
          </w:tcPr>
          <w:p w:rsidR="0041602B" w:rsidRPr="00991789" w:rsidRDefault="0041602B" w:rsidP="00C94738">
            <w:pPr>
              <w:spacing w:before="60" w:after="60"/>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340536" cy="171450"/>
                  <wp:effectExtent l="19050" t="0" r="2364" b="0"/>
                  <wp:docPr id="360"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p>
        </w:tc>
        <w:tc>
          <w:tcPr>
            <w:tcW w:w="851"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1" w:type="dxa"/>
            <w:tcBorders>
              <w:top w:val="nil"/>
              <w:left w:val="single" w:sz="2" w:space="0" w:color="E9E8F0"/>
              <w:bottom w:val="single" w:sz="2" w:space="0" w:color="E9E8F0"/>
              <w:right w:val="single" w:sz="2" w:space="0" w:color="E9E8F0"/>
            </w:tcBorders>
            <w:shd w:val="clear" w:color="auto" w:fill="E9E8F0"/>
            <w:vAlign w:val="center"/>
          </w:tcPr>
          <w:p w:rsidR="0041602B" w:rsidRDefault="0041602B" w:rsidP="00FE2198">
            <w:pPr>
              <w:jc w:val="center"/>
            </w:pPr>
            <w:r w:rsidRPr="00B9439E">
              <w:rPr>
                <w:rFonts w:ascii="Gill Sans MT" w:hAnsi="Gill Sans MT"/>
                <w:color w:val="007AA6"/>
                <w:sz w:val="24"/>
                <w:szCs w:val="18"/>
              </w:rPr>
              <w:sym w:font="Wingdings" w:char="F06C"/>
            </w:r>
          </w:p>
        </w:tc>
        <w:tc>
          <w:tcPr>
            <w:tcW w:w="2977" w:type="dxa"/>
            <w:tcBorders>
              <w:top w:val="nil"/>
              <w:left w:val="single" w:sz="2" w:space="0" w:color="E9E8F0"/>
              <w:bottom w:val="single" w:sz="2" w:space="0" w:color="E9E8F0"/>
              <w:right w:val="single" w:sz="2" w:space="0" w:color="E9E8F0"/>
            </w:tcBorders>
            <w:shd w:val="clear" w:color="auto" w:fill="E9E8F0"/>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Grant application; report</w:t>
            </w:r>
          </w:p>
        </w:tc>
        <w:tc>
          <w:tcPr>
            <w:tcW w:w="2126"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Mid onwards</w:t>
            </w:r>
          </w:p>
        </w:tc>
        <w:tc>
          <w:tcPr>
            <w:tcW w:w="1985" w:type="dxa"/>
            <w:tcBorders>
              <w:top w:val="nil"/>
              <w:left w:val="single" w:sz="2" w:space="0" w:color="E9E8F0"/>
              <w:bottom w:val="single" w:sz="2" w:space="0" w:color="E9E8F0"/>
              <w:right w:val="single" w:sz="4" w:space="0" w:color="4B2078"/>
            </w:tcBorders>
            <w:shd w:val="clear" w:color="auto" w:fill="E9E8F0"/>
            <w:vAlign w:val="center"/>
          </w:tcPr>
          <w:p w:rsidR="0041602B" w:rsidRPr="00991789" w:rsidRDefault="0041602B" w:rsidP="006A5066">
            <w:pPr>
              <w:spacing w:before="60" w:after="60"/>
              <w:jc w:val="center"/>
              <w:rPr>
                <w:rFonts w:ascii="Gill Sans MT" w:hAnsi="Gill Sans MT" w:cs="Arial"/>
                <w:sz w:val="18"/>
                <w:szCs w:val="18"/>
              </w:rPr>
            </w:pPr>
            <w:r w:rsidRPr="00C94738">
              <w:rPr>
                <w:rFonts w:ascii="Gill Sans MT" w:hAnsi="Gill Sans MT" w:cs="Arial"/>
                <w:noProof/>
                <w:sz w:val="18"/>
                <w:szCs w:val="18"/>
                <w:lang w:val="en-AU" w:eastAsia="en-AU"/>
              </w:rPr>
              <w:drawing>
                <wp:inline distT="0" distB="0" distL="0" distR="0">
                  <wp:extent cx="180975" cy="180975"/>
                  <wp:effectExtent l="0" t="0" r="9525" b="0"/>
                  <wp:docPr id="361"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41602B" w:rsidRPr="00991789" w:rsidTr="0041602B">
        <w:tc>
          <w:tcPr>
            <w:tcW w:w="4252" w:type="dxa"/>
            <w:gridSpan w:val="2"/>
            <w:tcBorders>
              <w:top w:val="single" w:sz="2" w:space="0" w:color="E9E8F0"/>
              <w:bottom w:val="single" w:sz="4" w:space="0" w:color="FFFFFF" w:themeColor="background1"/>
              <w:right w:val="nil"/>
            </w:tcBorders>
            <w:shd w:val="clear" w:color="auto" w:fill="auto"/>
            <w:vAlign w:val="center"/>
          </w:tcPr>
          <w:p w:rsidR="0041602B" w:rsidRPr="00991789" w:rsidRDefault="0041602B" w:rsidP="00CB282D">
            <w:pPr>
              <w:spacing w:before="60" w:after="60"/>
              <w:rPr>
                <w:rFonts w:ascii="Gill Sans MT" w:hAnsi="Gill Sans MT" w:cs="Arial"/>
                <w:b/>
                <w:sz w:val="18"/>
                <w:szCs w:val="18"/>
              </w:rPr>
            </w:pPr>
            <w:r>
              <w:rPr>
                <w:rFonts w:ascii="Gill Sans MT" w:hAnsi="Gill Sans MT" w:cs="Arial"/>
                <w:sz w:val="18"/>
                <w:szCs w:val="18"/>
              </w:rPr>
              <w:t>External r</w:t>
            </w:r>
            <w:r w:rsidRPr="00991789">
              <w:rPr>
                <w:rFonts w:ascii="Gill Sans MT" w:hAnsi="Gill Sans MT" w:cs="Arial"/>
                <w:sz w:val="18"/>
                <w:szCs w:val="18"/>
              </w:rPr>
              <w:t>eferees</w:t>
            </w:r>
          </w:p>
        </w:tc>
        <w:tc>
          <w:tcPr>
            <w:tcW w:w="851" w:type="dxa"/>
            <w:tcBorders>
              <w:top w:val="single" w:sz="2" w:space="0" w:color="E9E8F0"/>
              <w:left w:val="nil"/>
              <w:bottom w:val="single" w:sz="4" w:space="0" w:color="FFFFFF" w:themeColor="background1"/>
              <w:right w:val="nil"/>
            </w:tcBorders>
            <w:shd w:val="clear" w:color="auto" w:fill="auto"/>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single" w:sz="2" w:space="0" w:color="E9E8F0"/>
              <w:left w:val="nil"/>
              <w:bottom w:val="single" w:sz="4" w:space="0" w:color="FFFFFF" w:themeColor="background1"/>
              <w:right w:val="nil"/>
            </w:tcBorders>
            <w:shd w:val="clear" w:color="auto" w:fill="auto"/>
            <w:vAlign w:val="center"/>
          </w:tcPr>
          <w:p w:rsidR="0041602B" w:rsidRPr="00991789" w:rsidRDefault="0041602B" w:rsidP="00183540">
            <w:pPr>
              <w:spacing w:before="60" w:after="60"/>
              <w:jc w:val="center"/>
              <w:rPr>
                <w:rFonts w:ascii="Gill Sans MT" w:hAnsi="Gill Sans MT" w:cs="Arial"/>
                <w:sz w:val="18"/>
                <w:szCs w:val="18"/>
              </w:rPr>
            </w:pPr>
          </w:p>
        </w:tc>
        <w:tc>
          <w:tcPr>
            <w:tcW w:w="851" w:type="dxa"/>
            <w:tcBorders>
              <w:top w:val="single" w:sz="2" w:space="0" w:color="E9E8F0"/>
              <w:left w:val="nil"/>
              <w:bottom w:val="single" w:sz="4" w:space="0" w:color="FFFFFF" w:themeColor="background1"/>
              <w:right w:val="nil"/>
            </w:tcBorders>
            <w:shd w:val="clear" w:color="auto" w:fill="auto"/>
            <w:vAlign w:val="center"/>
          </w:tcPr>
          <w:p w:rsidR="0041602B" w:rsidRDefault="0041602B" w:rsidP="00FE2198">
            <w:pPr>
              <w:jc w:val="center"/>
            </w:pPr>
            <w:r w:rsidRPr="00B9439E">
              <w:rPr>
                <w:rFonts w:ascii="Gill Sans MT" w:hAnsi="Gill Sans MT"/>
                <w:color w:val="007AA6"/>
                <w:sz w:val="24"/>
                <w:szCs w:val="18"/>
              </w:rPr>
              <w:sym w:font="Wingdings" w:char="F06C"/>
            </w:r>
          </w:p>
        </w:tc>
        <w:tc>
          <w:tcPr>
            <w:tcW w:w="2977" w:type="dxa"/>
            <w:tcBorders>
              <w:top w:val="single" w:sz="2" w:space="0" w:color="E9E8F0"/>
              <w:left w:val="nil"/>
              <w:bottom w:val="single" w:sz="4" w:space="0" w:color="FFFFFF" w:themeColor="background1"/>
              <w:right w:val="nil"/>
            </w:tcBorders>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Re</w:t>
            </w:r>
            <w:r>
              <w:rPr>
                <w:rFonts w:ascii="Gill Sans MT" w:hAnsi="Gill Sans MT" w:cs="Arial"/>
                <w:sz w:val="18"/>
                <w:szCs w:val="18"/>
              </w:rPr>
              <w:t>ference</w:t>
            </w:r>
          </w:p>
        </w:tc>
        <w:tc>
          <w:tcPr>
            <w:tcW w:w="2126" w:type="dxa"/>
            <w:tcBorders>
              <w:top w:val="single" w:sz="2" w:space="0" w:color="E9E8F0"/>
              <w:left w:val="nil"/>
              <w:bottom w:val="single" w:sz="4" w:space="0" w:color="FFFFFF" w:themeColor="background1"/>
              <w:right w:val="nil"/>
            </w:tcBorders>
            <w:shd w:val="clear" w:color="auto" w:fill="auto"/>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All</w:t>
            </w:r>
          </w:p>
        </w:tc>
        <w:tc>
          <w:tcPr>
            <w:tcW w:w="1985" w:type="dxa"/>
            <w:tcBorders>
              <w:top w:val="single" w:sz="2" w:space="0" w:color="E9E8F0"/>
              <w:left w:val="nil"/>
              <w:bottom w:val="single" w:sz="4" w:space="0" w:color="FFFFFF" w:themeColor="background1"/>
              <w:right w:val="single" w:sz="4" w:space="0" w:color="4B2078"/>
            </w:tcBorders>
            <w:vAlign w:val="center"/>
          </w:tcPr>
          <w:p w:rsidR="0041602B" w:rsidRPr="00991789" w:rsidRDefault="0041602B" w:rsidP="006A5066">
            <w:pPr>
              <w:spacing w:before="60" w:after="60"/>
              <w:jc w:val="center"/>
              <w:rPr>
                <w:rFonts w:ascii="Gill Sans MT" w:hAnsi="Gill Sans MT" w:cs="Arial"/>
                <w:sz w:val="18"/>
                <w:szCs w:val="18"/>
              </w:rPr>
            </w:pPr>
            <w:r w:rsidRPr="00C94738">
              <w:rPr>
                <w:rFonts w:ascii="Gill Sans MT" w:hAnsi="Gill Sans MT" w:cs="Arial"/>
                <w:noProof/>
                <w:sz w:val="18"/>
                <w:szCs w:val="18"/>
                <w:lang w:val="en-AU" w:eastAsia="en-AU"/>
              </w:rPr>
              <w:drawing>
                <wp:inline distT="0" distB="0" distL="0" distR="0">
                  <wp:extent cx="180975" cy="180975"/>
                  <wp:effectExtent l="0" t="0" r="9525" b="0"/>
                  <wp:docPr id="362"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41602B" w:rsidRPr="005333F0" w:rsidTr="002E1530">
        <w:tc>
          <w:tcPr>
            <w:tcW w:w="11907" w:type="dxa"/>
            <w:gridSpan w:val="7"/>
            <w:tcBorders>
              <w:top w:val="single" w:sz="4" w:space="0" w:color="FFFFFF" w:themeColor="background1"/>
              <w:bottom w:val="single" w:sz="4" w:space="0" w:color="FFFFFF" w:themeColor="background1"/>
              <w:right w:val="nil"/>
            </w:tcBorders>
            <w:shd w:val="clear" w:color="auto" w:fill="009AD0"/>
          </w:tcPr>
          <w:p w:rsidR="0041602B" w:rsidRPr="005333F0" w:rsidRDefault="0041602B" w:rsidP="005333F0">
            <w:pPr>
              <w:pStyle w:val="Heading3"/>
              <w:rPr>
                <w:rFonts w:ascii="Gill Sans MT" w:hAnsi="Gill Sans MT"/>
                <w:b/>
                <w:color w:val="FFFFFF" w:themeColor="background1"/>
              </w:rPr>
            </w:pPr>
            <w:r w:rsidRPr="005333F0">
              <w:rPr>
                <w:rFonts w:ascii="Gill Sans MT" w:hAnsi="Gill Sans MT"/>
                <w:b/>
                <w:color w:val="FFFFFF" w:themeColor="background1"/>
              </w:rPr>
              <w:t xml:space="preserve">Leadership </w:t>
            </w:r>
            <w:r>
              <w:rPr>
                <w:rFonts w:ascii="Gill Sans MT" w:hAnsi="Gill Sans MT"/>
                <w:b/>
                <w:color w:val="FFFFFF" w:themeColor="background1"/>
              </w:rPr>
              <w:t>&amp; Collaboration</w:t>
            </w:r>
          </w:p>
        </w:tc>
        <w:tc>
          <w:tcPr>
            <w:tcW w:w="1985" w:type="dxa"/>
            <w:tcBorders>
              <w:top w:val="single" w:sz="4" w:space="0" w:color="FFFFFF" w:themeColor="background1"/>
              <w:left w:val="nil"/>
              <w:bottom w:val="single" w:sz="4" w:space="0" w:color="FFFFFF" w:themeColor="background1"/>
              <w:right w:val="single" w:sz="4" w:space="0" w:color="4B2078"/>
            </w:tcBorders>
            <w:shd w:val="clear" w:color="auto" w:fill="009AD0"/>
          </w:tcPr>
          <w:p w:rsidR="0041602B" w:rsidRPr="005333F0" w:rsidRDefault="0041602B" w:rsidP="005333F0">
            <w:pPr>
              <w:pStyle w:val="Heading3"/>
              <w:rPr>
                <w:rFonts w:ascii="Gill Sans MT" w:hAnsi="Gill Sans MT"/>
                <w:b/>
                <w:color w:val="FFFFFF" w:themeColor="background1"/>
              </w:rPr>
            </w:pPr>
          </w:p>
        </w:tc>
      </w:tr>
      <w:tr w:rsidR="0041602B" w:rsidRPr="00991789" w:rsidTr="0041602B">
        <w:tc>
          <w:tcPr>
            <w:tcW w:w="4252" w:type="dxa"/>
            <w:gridSpan w:val="2"/>
            <w:tcBorders>
              <w:top w:val="single" w:sz="4" w:space="0" w:color="FFFFFF" w:themeColor="background1"/>
              <w:bottom w:val="single" w:sz="2" w:space="0" w:color="E9E8F0"/>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Career development by supervisor/Head/Dean</w:t>
            </w:r>
          </w:p>
        </w:tc>
        <w:tc>
          <w:tcPr>
            <w:tcW w:w="851"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1"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41602B" w:rsidRDefault="0041602B" w:rsidP="00FE2198">
            <w:pPr>
              <w:jc w:val="center"/>
            </w:pPr>
            <w:r w:rsidRPr="000760FC">
              <w:rPr>
                <w:rFonts w:ascii="Gill Sans MT" w:hAnsi="Gill Sans MT"/>
                <w:color w:val="007AA6"/>
                <w:sz w:val="24"/>
                <w:szCs w:val="18"/>
              </w:rPr>
              <w:sym w:font="Wingdings" w:char="F06C"/>
            </w:r>
          </w:p>
        </w:tc>
        <w:tc>
          <w:tcPr>
            <w:tcW w:w="2977" w:type="dxa"/>
            <w:tcBorders>
              <w:top w:val="single" w:sz="4" w:space="0" w:color="FFFFFF" w:themeColor="background1"/>
              <w:left w:val="single" w:sz="2" w:space="0" w:color="E9E8F0"/>
              <w:bottom w:val="single" w:sz="2" w:space="0" w:color="E9E8F0"/>
              <w:right w:val="single" w:sz="2" w:space="0" w:color="E9E8F0"/>
            </w:tcBorders>
            <w:shd w:val="clear" w:color="auto" w:fill="E9E8F0"/>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Formal reports</w:t>
            </w:r>
          </w:p>
        </w:tc>
        <w:tc>
          <w:tcPr>
            <w:tcW w:w="2126" w:type="dxa"/>
            <w:tcBorders>
              <w:top w:val="single" w:sz="4" w:space="0" w:color="FFFFFF" w:themeColor="background1"/>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All</w:t>
            </w:r>
          </w:p>
        </w:tc>
        <w:tc>
          <w:tcPr>
            <w:tcW w:w="1985" w:type="dxa"/>
            <w:tcBorders>
              <w:top w:val="single" w:sz="4" w:space="0" w:color="FFFFFF" w:themeColor="background1"/>
              <w:left w:val="single" w:sz="2" w:space="0" w:color="E9E8F0"/>
              <w:bottom w:val="single" w:sz="2" w:space="0" w:color="E9E8F0"/>
              <w:right w:val="single" w:sz="4" w:space="0" w:color="4B2078"/>
            </w:tcBorders>
            <w:shd w:val="clear" w:color="auto" w:fill="E9E8F0"/>
            <w:vAlign w:val="center"/>
          </w:tcPr>
          <w:p w:rsidR="0041602B" w:rsidRPr="00991789" w:rsidRDefault="0041602B" w:rsidP="006A5066">
            <w:pPr>
              <w:spacing w:before="60" w:after="60"/>
              <w:jc w:val="center"/>
              <w:rPr>
                <w:rFonts w:ascii="Gill Sans MT" w:hAnsi="Gill Sans MT" w:cs="Arial"/>
                <w:sz w:val="18"/>
                <w:szCs w:val="18"/>
              </w:rPr>
            </w:pPr>
          </w:p>
        </w:tc>
      </w:tr>
      <w:tr w:rsidR="0041602B" w:rsidRPr="00991789" w:rsidTr="0041602B">
        <w:tc>
          <w:tcPr>
            <w:tcW w:w="3545" w:type="dxa"/>
            <w:tcBorders>
              <w:top w:val="single" w:sz="2" w:space="0" w:color="E9E8F0"/>
              <w:bottom w:val="nil"/>
              <w:right w:val="nil"/>
            </w:tcBorders>
            <w:shd w:val="clear" w:color="auto" w:fill="auto"/>
            <w:vAlign w:val="center"/>
          </w:tcPr>
          <w:p w:rsidR="0041602B" w:rsidRPr="00991789" w:rsidRDefault="0041602B" w:rsidP="00565785">
            <w:pPr>
              <w:spacing w:before="60" w:after="60"/>
              <w:rPr>
                <w:rFonts w:ascii="Gill Sans MT" w:hAnsi="Gill Sans MT" w:cs="Arial"/>
                <w:sz w:val="18"/>
                <w:szCs w:val="18"/>
              </w:rPr>
            </w:pPr>
            <w:r w:rsidRPr="00991789">
              <w:rPr>
                <w:rFonts w:ascii="Gill Sans MT" w:hAnsi="Gill Sans MT" w:cs="Arial"/>
                <w:sz w:val="18"/>
                <w:szCs w:val="18"/>
              </w:rPr>
              <w:t>Tutor management and cross-campus leadership role in subject or course</w:t>
            </w:r>
            <w:r>
              <w:rPr>
                <w:rFonts w:ascii="Gill Sans MT" w:hAnsi="Gill Sans MT" w:cs="Arial"/>
                <w:sz w:val="18"/>
                <w:szCs w:val="18"/>
              </w:rPr>
              <w:t xml:space="preserve"> </w:t>
            </w:r>
          </w:p>
        </w:tc>
        <w:tc>
          <w:tcPr>
            <w:tcW w:w="707" w:type="dxa"/>
            <w:tcBorders>
              <w:top w:val="single" w:sz="2" w:space="0" w:color="E9E8F0"/>
              <w:left w:val="nil"/>
              <w:bottom w:val="nil"/>
              <w:right w:val="nil"/>
            </w:tcBorders>
            <w:shd w:val="clear" w:color="auto" w:fill="auto"/>
            <w:vAlign w:val="center"/>
          </w:tcPr>
          <w:p w:rsidR="0041602B" w:rsidRPr="00991789" w:rsidRDefault="0041602B" w:rsidP="00183540">
            <w:pPr>
              <w:spacing w:before="60" w:after="60"/>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340536" cy="171450"/>
                  <wp:effectExtent l="19050" t="0" r="2364" b="0"/>
                  <wp:docPr id="363"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p>
        </w:tc>
        <w:tc>
          <w:tcPr>
            <w:tcW w:w="851" w:type="dxa"/>
            <w:tcBorders>
              <w:top w:val="single" w:sz="2" w:space="0" w:color="E9E8F0"/>
              <w:left w:val="nil"/>
              <w:bottom w:val="nil"/>
              <w:right w:val="nil"/>
            </w:tcBorders>
            <w:shd w:val="clear" w:color="auto" w:fill="auto"/>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single" w:sz="2" w:space="0" w:color="E9E8F0"/>
              <w:left w:val="nil"/>
              <w:bottom w:val="nil"/>
              <w:right w:val="nil"/>
            </w:tcBorders>
            <w:shd w:val="clear" w:color="auto" w:fill="auto"/>
            <w:vAlign w:val="center"/>
          </w:tcPr>
          <w:p w:rsidR="0041602B" w:rsidRPr="00991789" w:rsidRDefault="0041602B" w:rsidP="00183540">
            <w:pPr>
              <w:spacing w:before="60" w:after="60"/>
              <w:jc w:val="center"/>
              <w:rPr>
                <w:rFonts w:ascii="Gill Sans MT" w:hAnsi="Gill Sans MT" w:cs="Arial"/>
                <w:sz w:val="18"/>
                <w:szCs w:val="18"/>
              </w:rPr>
            </w:pPr>
          </w:p>
        </w:tc>
        <w:tc>
          <w:tcPr>
            <w:tcW w:w="851" w:type="dxa"/>
            <w:tcBorders>
              <w:top w:val="single" w:sz="2" w:space="0" w:color="E9E8F0"/>
              <w:left w:val="nil"/>
              <w:bottom w:val="nil"/>
              <w:right w:val="nil"/>
            </w:tcBorders>
            <w:shd w:val="clear" w:color="auto" w:fill="auto"/>
            <w:vAlign w:val="center"/>
          </w:tcPr>
          <w:p w:rsidR="0041602B" w:rsidRDefault="0041602B" w:rsidP="00FE2198">
            <w:pPr>
              <w:jc w:val="center"/>
            </w:pPr>
            <w:r w:rsidRPr="000760FC">
              <w:rPr>
                <w:rFonts w:ascii="Gill Sans MT" w:hAnsi="Gill Sans MT"/>
                <w:color w:val="007AA6"/>
                <w:sz w:val="24"/>
                <w:szCs w:val="18"/>
              </w:rPr>
              <w:sym w:font="Wingdings" w:char="F06C"/>
            </w:r>
          </w:p>
        </w:tc>
        <w:tc>
          <w:tcPr>
            <w:tcW w:w="2977" w:type="dxa"/>
            <w:tcBorders>
              <w:top w:val="single" w:sz="2" w:space="0" w:color="E9E8F0"/>
              <w:left w:val="nil"/>
              <w:bottom w:val="nil"/>
              <w:right w:val="nil"/>
            </w:tcBorders>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Independent reports from tutors</w:t>
            </w:r>
          </w:p>
        </w:tc>
        <w:tc>
          <w:tcPr>
            <w:tcW w:w="2126" w:type="dxa"/>
            <w:tcBorders>
              <w:top w:val="single" w:sz="2" w:space="0" w:color="E9E8F0"/>
              <w:left w:val="nil"/>
              <w:bottom w:val="nil"/>
              <w:right w:val="nil"/>
            </w:tcBorders>
            <w:shd w:val="clear" w:color="auto" w:fill="auto"/>
            <w:vAlign w:val="center"/>
          </w:tcPr>
          <w:p w:rsidR="0041602B" w:rsidRPr="00991789" w:rsidRDefault="00A83826" w:rsidP="00183540">
            <w:pPr>
              <w:spacing w:before="60" w:after="60"/>
              <w:rPr>
                <w:rFonts w:ascii="Gill Sans MT" w:hAnsi="Gill Sans MT" w:cs="Arial"/>
                <w:sz w:val="18"/>
                <w:szCs w:val="18"/>
              </w:rPr>
            </w:pPr>
            <w:r>
              <w:rPr>
                <w:rFonts w:ascii="Gill Sans MT" w:hAnsi="Gill Sans MT" w:cs="Arial"/>
                <w:sz w:val="18"/>
                <w:szCs w:val="18"/>
              </w:rPr>
              <w:t>E</w:t>
            </w:r>
            <w:r w:rsidR="0041602B" w:rsidRPr="00991789">
              <w:rPr>
                <w:rFonts w:ascii="Gill Sans MT" w:hAnsi="Gill Sans MT" w:cs="Arial"/>
                <w:sz w:val="18"/>
                <w:szCs w:val="18"/>
              </w:rPr>
              <w:t>arly</w:t>
            </w:r>
            <w:r>
              <w:rPr>
                <w:rFonts w:ascii="Gill Sans MT" w:hAnsi="Gill Sans MT" w:cs="Arial"/>
                <w:sz w:val="18"/>
                <w:szCs w:val="18"/>
              </w:rPr>
              <w:t xml:space="preserve"> to mid</w:t>
            </w:r>
          </w:p>
        </w:tc>
        <w:tc>
          <w:tcPr>
            <w:tcW w:w="1985" w:type="dxa"/>
            <w:tcBorders>
              <w:top w:val="single" w:sz="2" w:space="0" w:color="E9E8F0"/>
              <w:left w:val="nil"/>
              <w:bottom w:val="nil"/>
              <w:right w:val="single" w:sz="4" w:space="0" w:color="4B2078"/>
            </w:tcBorders>
            <w:vAlign w:val="center"/>
          </w:tcPr>
          <w:p w:rsidR="0041602B" w:rsidRPr="00991789" w:rsidRDefault="0041602B" w:rsidP="006A5066">
            <w:pPr>
              <w:spacing w:before="60" w:after="60"/>
              <w:jc w:val="center"/>
              <w:rPr>
                <w:rFonts w:ascii="Gill Sans MT" w:hAnsi="Gill Sans MT" w:cs="Arial"/>
                <w:sz w:val="18"/>
                <w:szCs w:val="18"/>
              </w:rPr>
            </w:pPr>
          </w:p>
        </w:tc>
      </w:tr>
      <w:tr w:rsidR="0041602B" w:rsidRPr="00991789" w:rsidTr="0041602B">
        <w:tc>
          <w:tcPr>
            <w:tcW w:w="3545" w:type="dxa"/>
            <w:tcBorders>
              <w:top w:val="nil"/>
              <w:bottom w:val="single" w:sz="2" w:space="0" w:color="E9E8F0"/>
              <w:right w:val="nil"/>
            </w:tcBorders>
            <w:shd w:val="clear" w:color="auto" w:fill="E9E8F0"/>
            <w:vAlign w:val="center"/>
          </w:tcPr>
          <w:p w:rsidR="0041602B" w:rsidRPr="00991789" w:rsidRDefault="0041602B" w:rsidP="00565785">
            <w:pPr>
              <w:spacing w:before="60" w:after="60"/>
              <w:rPr>
                <w:rFonts w:ascii="Gill Sans MT" w:hAnsi="Gill Sans MT" w:cs="Arial"/>
                <w:sz w:val="18"/>
                <w:szCs w:val="18"/>
              </w:rPr>
            </w:pPr>
            <w:r>
              <w:rPr>
                <w:rFonts w:ascii="Gill Sans MT" w:hAnsi="Gill Sans MT" w:cs="Arial"/>
                <w:sz w:val="18"/>
                <w:szCs w:val="18"/>
              </w:rPr>
              <w:t>M</w:t>
            </w:r>
            <w:r w:rsidRPr="00991789">
              <w:rPr>
                <w:rFonts w:ascii="Gill Sans MT" w:hAnsi="Gill Sans MT" w:cs="Arial"/>
                <w:sz w:val="18"/>
                <w:szCs w:val="18"/>
              </w:rPr>
              <w:t>anagement of cross-campus alignment and consultation</w:t>
            </w:r>
            <w:r>
              <w:rPr>
                <w:rFonts w:ascii="Gill Sans MT" w:hAnsi="Gill Sans MT" w:cs="Arial"/>
                <w:sz w:val="18"/>
                <w:szCs w:val="18"/>
              </w:rPr>
              <w:t xml:space="preserve"> </w:t>
            </w:r>
          </w:p>
        </w:tc>
        <w:tc>
          <w:tcPr>
            <w:tcW w:w="707" w:type="dxa"/>
            <w:tcBorders>
              <w:top w:val="nil"/>
              <w:left w:val="nil"/>
              <w:bottom w:val="single" w:sz="2" w:space="0" w:color="E9E8F0"/>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340536" cy="171450"/>
                  <wp:effectExtent l="19050" t="0" r="2364" b="0"/>
                  <wp:docPr id="364"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p>
        </w:tc>
        <w:tc>
          <w:tcPr>
            <w:tcW w:w="851"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1" w:type="dxa"/>
            <w:tcBorders>
              <w:top w:val="nil"/>
              <w:left w:val="single" w:sz="2" w:space="0" w:color="E9E8F0"/>
              <w:bottom w:val="single" w:sz="2" w:space="0" w:color="E9E8F0"/>
              <w:right w:val="single" w:sz="2" w:space="0" w:color="E9E8F0"/>
            </w:tcBorders>
            <w:shd w:val="clear" w:color="auto" w:fill="E9E8F0"/>
            <w:vAlign w:val="center"/>
          </w:tcPr>
          <w:p w:rsidR="0041602B" w:rsidRDefault="0041602B" w:rsidP="00FE2198">
            <w:pPr>
              <w:jc w:val="center"/>
            </w:pPr>
            <w:r w:rsidRPr="000760FC">
              <w:rPr>
                <w:rFonts w:ascii="Gill Sans MT" w:hAnsi="Gill Sans MT"/>
                <w:color w:val="007AA6"/>
                <w:sz w:val="24"/>
                <w:szCs w:val="18"/>
              </w:rPr>
              <w:sym w:font="Wingdings" w:char="F06C"/>
            </w:r>
          </w:p>
        </w:tc>
        <w:tc>
          <w:tcPr>
            <w:tcW w:w="2977"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Independent reports of action and impact</w:t>
            </w:r>
          </w:p>
        </w:tc>
        <w:tc>
          <w:tcPr>
            <w:tcW w:w="2126"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Mid to later</w:t>
            </w:r>
          </w:p>
        </w:tc>
        <w:tc>
          <w:tcPr>
            <w:tcW w:w="1985" w:type="dxa"/>
            <w:tcBorders>
              <w:top w:val="nil"/>
              <w:left w:val="single" w:sz="2" w:space="0" w:color="E9E8F0"/>
              <w:bottom w:val="single" w:sz="2" w:space="0" w:color="E9E8F0"/>
              <w:right w:val="single" w:sz="4" w:space="0" w:color="4B2078"/>
            </w:tcBorders>
            <w:shd w:val="clear" w:color="auto" w:fill="E9E8F0"/>
            <w:vAlign w:val="center"/>
          </w:tcPr>
          <w:p w:rsidR="0041602B" w:rsidRPr="00991789" w:rsidRDefault="0041602B" w:rsidP="006A5066">
            <w:pPr>
              <w:spacing w:before="60" w:after="60"/>
              <w:jc w:val="center"/>
              <w:rPr>
                <w:rFonts w:ascii="Gill Sans MT" w:hAnsi="Gill Sans MT" w:cs="Arial"/>
                <w:sz w:val="18"/>
                <w:szCs w:val="18"/>
              </w:rPr>
            </w:pPr>
          </w:p>
        </w:tc>
      </w:tr>
      <w:tr w:rsidR="0041602B" w:rsidRPr="00991789" w:rsidTr="0041602B">
        <w:tc>
          <w:tcPr>
            <w:tcW w:w="4252" w:type="dxa"/>
            <w:gridSpan w:val="2"/>
            <w:tcBorders>
              <w:top w:val="single" w:sz="2" w:space="0" w:color="E9E8F0"/>
              <w:bottom w:val="nil"/>
              <w:right w:val="nil"/>
            </w:tcBorders>
            <w:shd w:val="clear" w:color="auto" w:fill="auto"/>
            <w:vAlign w:val="center"/>
          </w:tcPr>
          <w:p w:rsidR="0041602B" w:rsidRPr="00991789" w:rsidRDefault="0041602B" w:rsidP="00467D57">
            <w:pPr>
              <w:spacing w:before="60" w:after="60"/>
              <w:rPr>
                <w:rFonts w:ascii="Gill Sans MT" w:hAnsi="Gill Sans MT" w:cs="Arial"/>
                <w:sz w:val="18"/>
                <w:szCs w:val="18"/>
              </w:rPr>
            </w:pPr>
            <w:r w:rsidRPr="00991789">
              <w:rPr>
                <w:rFonts w:ascii="Gill Sans MT" w:hAnsi="Gill Sans MT" w:cs="Arial"/>
                <w:sz w:val="18"/>
                <w:szCs w:val="18"/>
              </w:rPr>
              <w:t xml:space="preserve">Leadership </w:t>
            </w:r>
            <w:r w:rsidR="002E1530">
              <w:rPr>
                <w:rFonts w:ascii="Gill Sans MT" w:hAnsi="Gill Sans MT" w:cs="Arial"/>
                <w:sz w:val="18"/>
                <w:szCs w:val="18"/>
              </w:rPr>
              <w:t>feedback</w:t>
            </w:r>
          </w:p>
        </w:tc>
        <w:tc>
          <w:tcPr>
            <w:tcW w:w="851" w:type="dxa"/>
            <w:tcBorders>
              <w:top w:val="single" w:sz="2" w:space="0" w:color="E9E8F0"/>
              <w:left w:val="nil"/>
              <w:bottom w:val="nil"/>
              <w:right w:val="nil"/>
            </w:tcBorders>
            <w:shd w:val="clear" w:color="auto" w:fill="auto"/>
            <w:vAlign w:val="center"/>
          </w:tcPr>
          <w:p w:rsidR="0041602B" w:rsidRPr="00991789" w:rsidRDefault="0041602B" w:rsidP="000E4B4C">
            <w:pPr>
              <w:spacing w:before="60" w:after="60"/>
              <w:jc w:val="center"/>
              <w:rPr>
                <w:rFonts w:ascii="Gill Sans MT" w:hAnsi="Gill Sans MT" w:cs="Arial"/>
                <w:sz w:val="18"/>
                <w:szCs w:val="18"/>
              </w:rPr>
            </w:pPr>
          </w:p>
        </w:tc>
        <w:tc>
          <w:tcPr>
            <w:tcW w:w="850" w:type="dxa"/>
            <w:tcBorders>
              <w:top w:val="single" w:sz="2" w:space="0" w:color="E9E8F0"/>
              <w:left w:val="nil"/>
              <w:bottom w:val="nil"/>
              <w:right w:val="nil"/>
            </w:tcBorders>
            <w:shd w:val="clear" w:color="auto" w:fill="auto"/>
            <w:vAlign w:val="center"/>
          </w:tcPr>
          <w:p w:rsidR="0041602B" w:rsidRPr="00991789" w:rsidRDefault="0041602B" w:rsidP="000E4B4C">
            <w:pPr>
              <w:spacing w:before="60" w:after="60"/>
              <w:jc w:val="center"/>
              <w:rPr>
                <w:rFonts w:ascii="Gill Sans MT" w:hAnsi="Gill Sans MT" w:cs="Arial"/>
                <w:sz w:val="18"/>
                <w:szCs w:val="18"/>
              </w:rPr>
            </w:pPr>
          </w:p>
        </w:tc>
        <w:tc>
          <w:tcPr>
            <w:tcW w:w="851" w:type="dxa"/>
            <w:tcBorders>
              <w:top w:val="single" w:sz="2" w:space="0" w:color="E9E8F0"/>
              <w:left w:val="nil"/>
              <w:bottom w:val="nil"/>
              <w:right w:val="nil"/>
            </w:tcBorders>
            <w:shd w:val="clear" w:color="auto" w:fill="auto"/>
            <w:vAlign w:val="center"/>
          </w:tcPr>
          <w:p w:rsidR="0041602B" w:rsidRDefault="0041602B" w:rsidP="000E4B4C">
            <w:pPr>
              <w:jc w:val="center"/>
            </w:pPr>
            <w:r w:rsidRPr="000760FC">
              <w:rPr>
                <w:rFonts w:ascii="Gill Sans MT" w:hAnsi="Gill Sans MT"/>
                <w:color w:val="007AA6"/>
                <w:sz w:val="24"/>
                <w:szCs w:val="18"/>
              </w:rPr>
              <w:sym w:font="Wingdings" w:char="F06C"/>
            </w:r>
          </w:p>
        </w:tc>
        <w:tc>
          <w:tcPr>
            <w:tcW w:w="2977" w:type="dxa"/>
            <w:tcBorders>
              <w:top w:val="single" w:sz="2" w:space="0" w:color="E9E8F0"/>
              <w:left w:val="nil"/>
              <w:bottom w:val="nil"/>
              <w:right w:val="nil"/>
            </w:tcBorders>
          </w:tcPr>
          <w:p w:rsidR="0041602B" w:rsidRPr="00991789" w:rsidRDefault="0041602B" w:rsidP="000E4B4C">
            <w:pPr>
              <w:spacing w:before="60" w:after="60"/>
              <w:rPr>
                <w:rFonts w:ascii="Gill Sans MT" w:hAnsi="Gill Sans MT" w:cs="Arial"/>
                <w:sz w:val="18"/>
                <w:szCs w:val="18"/>
              </w:rPr>
            </w:pPr>
            <w:r w:rsidRPr="00991789">
              <w:rPr>
                <w:rFonts w:ascii="Gill Sans MT" w:hAnsi="Gill Sans MT" w:cs="Arial"/>
                <w:sz w:val="18"/>
                <w:szCs w:val="18"/>
              </w:rPr>
              <w:t>Survey results</w:t>
            </w:r>
          </w:p>
        </w:tc>
        <w:tc>
          <w:tcPr>
            <w:tcW w:w="2126" w:type="dxa"/>
            <w:tcBorders>
              <w:top w:val="single" w:sz="2" w:space="0" w:color="E9E8F0"/>
              <w:left w:val="nil"/>
              <w:bottom w:val="nil"/>
              <w:right w:val="nil"/>
            </w:tcBorders>
            <w:shd w:val="clear" w:color="auto" w:fill="auto"/>
            <w:vAlign w:val="center"/>
          </w:tcPr>
          <w:p w:rsidR="0041602B" w:rsidRPr="00991789" w:rsidRDefault="0041602B" w:rsidP="000E4B4C">
            <w:pPr>
              <w:spacing w:before="60" w:after="60"/>
              <w:rPr>
                <w:rFonts w:ascii="Gill Sans MT" w:hAnsi="Gill Sans MT" w:cs="Arial"/>
                <w:sz w:val="18"/>
                <w:szCs w:val="18"/>
              </w:rPr>
            </w:pPr>
            <w:r w:rsidRPr="00991789">
              <w:rPr>
                <w:rFonts w:ascii="Gill Sans MT" w:hAnsi="Gill Sans MT" w:cs="Arial"/>
                <w:sz w:val="18"/>
                <w:szCs w:val="18"/>
              </w:rPr>
              <w:t>Mid to later</w:t>
            </w:r>
          </w:p>
        </w:tc>
        <w:tc>
          <w:tcPr>
            <w:tcW w:w="1985" w:type="dxa"/>
            <w:tcBorders>
              <w:top w:val="single" w:sz="2" w:space="0" w:color="E9E8F0"/>
              <w:left w:val="nil"/>
              <w:bottom w:val="nil"/>
              <w:right w:val="single" w:sz="4" w:space="0" w:color="4B2078"/>
            </w:tcBorders>
            <w:vAlign w:val="center"/>
          </w:tcPr>
          <w:p w:rsidR="0041602B" w:rsidRPr="00991789" w:rsidRDefault="0041602B" w:rsidP="000E4B4C">
            <w:pPr>
              <w:spacing w:before="60" w:after="60"/>
              <w:jc w:val="center"/>
              <w:rPr>
                <w:rFonts w:ascii="Gill Sans MT" w:hAnsi="Gill Sans MT" w:cs="Arial"/>
                <w:sz w:val="18"/>
                <w:szCs w:val="18"/>
              </w:rPr>
            </w:pPr>
          </w:p>
        </w:tc>
      </w:tr>
      <w:tr w:rsidR="0041602B" w:rsidRPr="00991789" w:rsidTr="0041602B">
        <w:tc>
          <w:tcPr>
            <w:tcW w:w="4252" w:type="dxa"/>
            <w:gridSpan w:val="2"/>
            <w:tcBorders>
              <w:top w:val="nil"/>
              <w:bottom w:val="single" w:sz="2" w:space="0" w:color="E9E8F0"/>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Mentor roles</w:t>
            </w:r>
          </w:p>
        </w:tc>
        <w:tc>
          <w:tcPr>
            <w:tcW w:w="851"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1" w:type="dxa"/>
            <w:tcBorders>
              <w:top w:val="nil"/>
              <w:left w:val="single" w:sz="2" w:space="0" w:color="E9E8F0"/>
              <w:bottom w:val="single" w:sz="2" w:space="0" w:color="E9E8F0"/>
              <w:right w:val="single" w:sz="2" w:space="0" w:color="E9E8F0"/>
            </w:tcBorders>
            <w:shd w:val="clear" w:color="auto" w:fill="E9E8F0"/>
            <w:vAlign w:val="center"/>
          </w:tcPr>
          <w:p w:rsidR="0041602B" w:rsidRDefault="0041602B" w:rsidP="00FE2198">
            <w:pPr>
              <w:jc w:val="center"/>
            </w:pPr>
            <w:r w:rsidRPr="000760FC">
              <w:rPr>
                <w:rFonts w:ascii="Gill Sans MT" w:hAnsi="Gill Sans MT"/>
                <w:color w:val="007AA6"/>
                <w:sz w:val="24"/>
                <w:szCs w:val="18"/>
              </w:rPr>
              <w:sym w:font="Wingdings" w:char="F06C"/>
            </w:r>
          </w:p>
        </w:tc>
        <w:tc>
          <w:tcPr>
            <w:tcW w:w="2977"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 xml:space="preserve">Independent feedback from mentees; </w:t>
            </w:r>
            <w:r w:rsidRPr="00A83826">
              <w:rPr>
                <w:rFonts w:ascii="Gill Sans MT" w:hAnsi="Gill Sans MT" w:cs="Arial"/>
                <w:spacing w:val="-3"/>
                <w:sz w:val="18"/>
                <w:szCs w:val="18"/>
              </w:rPr>
              <w:t>achievements as a result of mentoring</w:t>
            </w:r>
          </w:p>
        </w:tc>
        <w:tc>
          <w:tcPr>
            <w:tcW w:w="2126"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Mid to later</w:t>
            </w:r>
          </w:p>
        </w:tc>
        <w:tc>
          <w:tcPr>
            <w:tcW w:w="1985" w:type="dxa"/>
            <w:tcBorders>
              <w:top w:val="nil"/>
              <w:left w:val="single" w:sz="2" w:space="0" w:color="E9E8F0"/>
              <w:bottom w:val="single" w:sz="2" w:space="0" w:color="E9E8F0"/>
              <w:right w:val="single" w:sz="4" w:space="0" w:color="4B2078"/>
            </w:tcBorders>
            <w:shd w:val="clear" w:color="auto" w:fill="E9E8F0"/>
            <w:vAlign w:val="center"/>
          </w:tcPr>
          <w:p w:rsidR="0041602B" w:rsidRPr="00991789" w:rsidRDefault="0041602B" w:rsidP="006A5066">
            <w:pPr>
              <w:spacing w:before="60" w:after="60"/>
              <w:jc w:val="center"/>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180975" cy="180975"/>
                  <wp:effectExtent l="0" t="0" r="9525" b="0"/>
                  <wp:docPr id="365"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41602B" w:rsidRPr="00991789" w:rsidTr="0041602B">
        <w:tc>
          <w:tcPr>
            <w:tcW w:w="4252" w:type="dxa"/>
            <w:gridSpan w:val="2"/>
            <w:tcBorders>
              <w:top w:val="single" w:sz="2" w:space="0" w:color="E9E8F0"/>
              <w:bottom w:val="nil"/>
              <w:right w:val="nil"/>
            </w:tcBorders>
            <w:shd w:val="clear" w:color="auto" w:fill="auto"/>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Formal teaching leadership roles</w:t>
            </w:r>
          </w:p>
        </w:tc>
        <w:tc>
          <w:tcPr>
            <w:tcW w:w="851" w:type="dxa"/>
            <w:tcBorders>
              <w:top w:val="single" w:sz="2" w:space="0" w:color="E9E8F0"/>
              <w:left w:val="nil"/>
              <w:bottom w:val="nil"/>
              <w:right w:val="nil"/>
            </w:tcBorders>
            <w:shd w:val="clear" w:color="auto" w:fill="auto"/>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single" w:sz="2" w:space="0" w:color="E9E8F0"/>
              <w:left w:val="nil"/>
              <w:bottom w:val="nil"/>
              <w:right w:val="nil"/>
            </w:tcBorders>
            <w:shd w:val="clear" w:color="auto" w:fill="auto"/>
            <w:vAlign w:val="center"/>
          </w:tcPr>
          <w:p w:rsidR="0041602B" w:rsidRPr="00991789" w:rsidRDefault="0041602B" w:rsidP="00183540">
            <w:pPr>
              <w:spacing w:before="60" w:after="60"/>
              <w:jc w:val="center"/>
              <w:rPr>
                <w:rFonts w:ascii="Gill Sans MT" w:hAnsi="Gill Sans MT" w:cs="Arial"/>
                <w:sz w:val="18"/>
                <w:szCs w:val="18"/>
              </w:rPr>
            </w:pPr>
          </w:p>
        </w:tc>
        <w:tc>
          <w:tcPr>
            <w:tcW w:w="851" w:type="dxa"/>
            <w:tcBorders>
              <w:top w:val="single" w:sz="2" w:space="0" w:color="E9E8F0"/>
              <w:left w:val="nil"/>
              <w:bottom w:val="nil"/>
              <w:right w:val="nil"/>
            </w:tcBorders>
            <w:shd w:val="clear" w:color="auto" w:fill="auto"/>
            <w:vAlign w:val="center"/>
          </w:tcPr>
          <w:p w:rsidR="0041602B" w:rsidRDefault="0041602B" w:rsidP="00FE2198">
            <w:pPr>
              <w:jc w:val="center"/>
            </w:pPr>
            <w:r w:rsidRPr="000760FC">
              <w:rPr>
                <w:rFonts w:ascii="Gill Sans MT" w:hAnsi="Gill Sans MT"/>
                <w:color w:val="007AA6"/>
                <w:sz w:val="24"/>
                <w:szCs w:val="18"/>
              </w:rPr>
              <w:sym w:font="Wingdings" w:char="F06C"/>
            </w:r>
          </w:p>
        </w:tc>
        <w:tc>
          <w:tcPr>
            <w:tcW w:w="2977" w:type="dxa"/>
            <w:tcBorders>
              <w:top w:val="single" w:sz="2" w:space="0" w:color="E9E8F0"/>
              <w:left w:val="nil"/>
              <w:bottom w:val="nil"/>
              <w:right w:val="nil"/>
            </w:tcBorders>
            <w:vAlign w:val="center"/>
          </w:tcPr>
          <w:p w:rsidR="0041602B" w:rsidRPr="00991789" w:rsidRDefault="0041602B" w:rsidP="002B5865">
            <w:pPr>
              <w:spacing w:before="60" w:after="60"/>
              <w:rPr>
                <w:rFonts w:ascii="Gill Sans MT" w:hAnsi="Gill Sans MT" w:cs="Arial"/>
                <w:sz w:val="18"/>
                <w:szCs w:val="18"/>
              </w:rPr>
            </w:pPr>
            <w:r w:rsidRPr="00991789">
              <w:rPr>
                <w:rFonts w:ascii="Gill Sans MT" w:hAnsi="Gill Sans MT" w:cs="Arial"/>
                <w:sz w:val="18"/>
                <w:szCs w:val="18"/>
              </w:rPr>
              <w:t>Independent reports of contribution or actions</w:t>
            </w:r>
          </w:p>
        </w:tc>
        <w:tc>
          <w:tcPr>
            <w:tcW w:w="2126" w:type="dxa"/>
            <w:tcBorders>
              <w:top w:val="single" w:sz="2" w:space="0" w:color="E9E8F0"/>
              <w:left w:val="nil"/>
              <w:bottom w:val="nil"/>
              <w:right w:val="nil"/>
            </w:tcBorders>
            <w:shd w:val="clear" w:color="auto" w:fill="auto"/>
            <w:vAlign w:val="center"/>
          </w:tcPr>
          <w:p w:rsidR="0041602B" w:rsidRPr="00991789" w:rsidRDefault="00A83826" w:rsidP="00183540">
            <w:pPr>
              <w:spacing w:before="60" w:after="60"/>
              <w:rPr>
                <w:rFonts w:ascii="Gill Sans MT" w:hAnsi="Gill Sans MT" w:cs="Arial"/>
                <w:sz w:val="18"/>
                <w:szCs w:val="18"/>
              </w:rPr>
            </w:pPr>
            <w:r>
              <w:rPr>
                <w:rFonts w:ascii="Gill Sans MT" w:hAnsi="Gill Sans MT" w:cs="Arial"/>
                <w:sz w:val="18"/>
                <w:szCs w:val="18"/>
              </w:rPr>
              <w:t>All</w:t>
            </w:r>
          </w:p>
        </w:tc>
        <w:tc>
          <w:tcPr>
            <w:tcW w:w="1985" w:type="dxa"/>
            <w:tcBorders>
              <w:top w:val="single" w:sz="2" w:space="0" w:color="E9E8F0"/>
              <w:left w:val="nil"/>
              <w:bottom w:val="nil"/>
              <w:right w:val="single" w:sz="4" w:space="0" w:color="4B2078"/>
            </w:tcBorders>
            <w:vAlign w:val="center"/>
          </w:tcPr>
          <w:p w:rsidR="0041602B" w:rsidRPr="00991789" w:rsidRDefault="0041602B" w:rsidP="006A5066">
            <w:pPr>
              <w:spacing w:before="60" w:after="60"/>
              <w:jc w:val="center"/>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180975" cy="180975"/>
                  <wp:effectExtent l="0" t="0" r="9525" b="0"/>
                  <wp:docPr id="366"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41602B" w:rsidRPr="00991789" w:rsidTr="0041602B">
        <w:tc>
          <w:tcPr>
            <w:tcW w:w="3545" w:type="dxa"/>
            <w:tcBorders>
              <w:top w:val="nil"/>
              <w:bottom w:val="single" w:sz="2" w:space="0" w:color="E9E8F0"/>
              <w:right w:val="nil"/>
            </w:tcBorders>
            <w:shd w:val="clear" w:color="auto" w:fill="E9E8F0"/>
            <w:vAlign w:val="center"/>
          </w:tcPr>
          <w:p w:rsidR="0041602B" w:rsidRPr="00991789" w:rsidRDefault="0041602B" w:rsidP="00A83826">
            <w:pPr>
              <w:spacing w:before="60" w:after="60"/>
              <w:rPr>
                <w:rFonts w:ascii="Gill Sans MT" w:hAnsi="Gill Sans MT" w:cs="Arial"/>
                <w:sz w:val="18"/>
                <w:szCs w:val="18"/>
              </w:rPr>
            </w:pPr>
            <w:r w:rsidRPr="00991789">
              <w:rPr>
                <w:rFonts w:ascii="Gill Sans MT" w:hAnsi="Gill Sans MT" w:cs="Arial"/>
                <w:sz w:val="18"/>
                <w:szCs w:val="18"/>
              </w:rPr>
              <w:t>Attracting fund</w:t>
            </w:r>
            <w:r>
              <w:rPr>
                <w:rFonts w:ascii="Gill Sans MT" w:hAnsi="Gill Sans MT" w:cs="Arial"/>
                <w:sz w:val="18"/>
                <w:szCs w:val="18"/>
              </w:rPr>
              <w:t>ing</w:t>
            </w:r>
            <w:r w:rsidRPr="00991789">
              <w:rPr>
                <w:rFonts w:ascii="Gill Sans MT" w:hAnsi="Gill Sans MT" w:cs="Arial"/>
                <w:sz w:val="18"/>
                <w:szCs w:val="18"/>
              </w:rPr>
              <w:t xml:space="preserve"> to support development or </w:t>
            </w:r>
            <w:r w:rsidR="00A83826">
              <w:rPr>
                <w:rFonts w:ascii="Gill Sans MT" w:hAnsi="Gill Sans MT" w:cs="Arial"/>
                <w:sz w:val="18"/>
                <w:szCs w:val="18"/>
              </w:rPr>
              <w:t>innovation for</w:t>
            </w:r>
            <w:r w:rsidRPr="00991789">
              <w:rPr>
                <w:rFonts w:ascii="Gill Sans MT" w:hAnsi="Gill Sans MT" w:cs="Arial"/>
                <w:sz w:val="18"/>
                <w:szCs w:val="18"/>
              </w:rPr>
              <w:t xml:space="preserve"> subject or course</w:t>
            </w:r>
            <w:r>
              <w:rPr>
                <w:rFonts w:ascii="Gill Sans MT" w:hAnsi="Gill Sans MT" w:cs="Arial"/>
                <w:sz w:val="18"/>
                <w:szCs w:val="18"/>
              </w:rPr>
              <w:t xml:space="preserve"> </w:t>
            </w:r>
          </w:p>
        </w:tc>
        <w:tc>
          <w:tcPr>
            <w:tcW w:w="707" w:type="dxa"/>
            <w:tcBorders>
              <w:top w:val="nil"/>
              <w:left w:val="nil"/>
              <w:bottom w:val="single" w:sz="2" w:space="0" w:color="E9E8F0"/>
              <w:right w:val="single" w:sz="2" w:space="0" w:color="E9E8F0"/>
            </w:tcBorders>
            <w:shd w:val="clear" w:color="auto" w:fill="E9E8F0"/>
            <w:vAlign w:val="center"/>
          </w:tcPr>
          <w:p w:rsidR="0041602B" w:rsidRPr="00991789" w:rsidRDefault="0041602B" w:rsidP="00E00DC9">
            <w:pPr>
              <w:spacing w:before="60" w:after="60"/>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340536" cy="171450"/>
                  <wp:effectExtent l="19050" t="0" r="2364" b="0"/>
                  <wp:docPr id="367"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p>
        </w:tc>
        <w:tc>
          <w:tcPr>
            <w:tcW w:w="851"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1" w:type="dxa"/>
            <w:tcBorders>
              <w:top w:val="nil"/>
              <w:left w:val="single" w:sz="2" w:space="0" w:color="E9E8F0"/>
              <w:bottom w:val="single" w:sz="2" w:space="0" w:color="E9E8F0"/>
              <w:right w:val="single" w:sz="2" w:space="0" w:color="E9E8F0"/>
            </w:tcBorders>
            <w:shd w:val="clear" w:color="auto" w:fill="E9E8F0"/>
            <w:vAlign w:val="center"/>
          </w:tcPr>
          <w:p w:rsidR="0041602B" w:rsidRDefault="0041602B" w:rsidP="00FE2198">
            <w:pPr>
              <w:jc w:val="center"/>
            </w:pPr>
            <w:r w:rsidRPr="000760FC">
              <w:rPr>
                <w:rFonts w:ascii="Gill Sans MT" w:hAnsi="Gill Sans MT"/>
                <w:color w:val="007AA6"/>
                <w:sz w:val="24"/>
                <w:szCs w:val="18"/>
              </w:rPr>
              <w:sym w:font="Wingdings" w:char="F06C"/>
            </w:r>
          </w:p>
        </w:tc>
        <w:tc>
          <w:tcPr>
            <w:tcW w:w="2977" w:type="dxa"/>
            <w:tcBorders>
              <w:top w:val="nil"/>
              <w:left w:val="single" w:sz="2" w:space="0" w:color="E9E8F0"/>
              <w:bottom w:val="single" w:sz="2" w:space="0" w:color="E9E8F0"/>
              <w:right w:val="single" w:sz="2" w:space="0" w:color="E9E8F0"/>
            </w:tcBorders>
            <w:shd w:val="clear" w:color="auto" w:fill="E9E8F0"/>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Funds awarded; outcomes</w:t>
            </w:r>
          </w:p>
        </w:tc>
        <w:tc>
          <w:tcPr>
            <w:tcW w:w="2126" w:type="dxa"/>
            <w:tcBorders>
              <w:top w:val="nil"/>
              <w:left w:val="single" w:sz="2" w:space="0" w:color="E9E8F0"/>
              <w:bottom w:val="single" w:sz="2" w:space="0" w:color="E9E8F0"/>
              <w:right w:val="single" w:sz="2" w:space="0" w:color="E9E8F0"/>
            </w:tcBorders>
            <w:shd w:val="clear" w:color="auto" w:fill="E9E8F0"/>
            <w:vAlign w:val="center"/>
          </w:tcPr>
          <w:p w:rsidR="0041602B" w:rsidRPr="00991789" w:rsidRDefault="00A83826" w:rsidP="00183540">
            <w:pPr>
              <w:spacing w:before="60" w:after="60"/>
              <w:rPr>
                <w:rFonts w:ascii="Gill Sans MT" w:hAnsi="Gill Sans MT" w:cs="Arial"/>
                <w:sz w:val="18"/>
                <w:szCs w:val="18"/>
              </w:rPr>
            </w:pPr>
            <w:r>
              <w:rPr>
                <w:rFonts w:ascii="Gill Sans MT" w:hAnsi="Gill Sans MT" w:cs="Arial"/>
                <w:sz w:val="18"/>
                <w:szCs w:val="18"/>
              </w:rPr>
              <w:t>All</w:t>
            </w:r>
          </w:p>
        </w:tc>
        <w:tc>
          <w:tcPr>
            <w:tcW w:w="1985" w:type="dxa"/>
            <w:tcBorders>
              <w:top w:val="nil"/>
              <w:left w:val="single" w:sz="2" w:space="0" w:color="E9E8F0"/>
              <w:bottom w:val="single" w:sz="2" w:space="0" w:color="E9E8F0"/>
              <w:right w:val="single" w:sz="4" w:space="0" w:color="4B2078"/>
            </w:tcBorders>
            <w:shd w:val="clear" w:color="auto" w:fill="E9E8F0"/>
            <w:vAlign w:val="center"/>
          </w:tcPr>
          <w:p w:rsidR="0041602B" w:rsidRPr="00991789" w:rsidRDefault="0041602B" w:rsidP="006A5066">
            <w:pPr>
              <w:spacing w:before="60" w:after="60"/>
              <w:jc w:val="center"/>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180975" cy="180975"/>
                  <wp:effectExtent l="0" t="0" r="9525" b="0"/>
                  <wp:docPr id="368"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41602B" w:rsidRPr="00991789" w:rsidTr="0041602B">
        <w:tc>
          <w:tcPr>
            <w:tcW w:w="4252" w:type="dxa"/>
            <w:gridSpan w:val="2"/>
            <w:tcBorders>
              <w:top w:val="single" w:sz="2" w:space="0" w:color="E9E8F0"/>
              <w:bottom w:val="nil"/>
              <w:right w:val="nil"/>
            </w:tcBorders>
            <w:shd w:val="clear" w:color="auto" w:fill="auto"/>
            <w:vAlign w:val="center"/>
          </w:tcPr>
          <w:p w:rsidR="0041602B" w:rsidRPr="00991789" w:rsidRDefault="0041602B" w:rsidP="000E4B4C">
            <w:pPr>
              <w:spacing w:before="60" w:after="60"/>
              <w:rPr>
                <w:rFonts w:ascii="Gill Sans MT" w:hAnsi="Gill Sans MT" w:cs="Arial"/>
                <w:sz w:val="18"/>
                <w:szCs w:val="18"/>
              </w:rPr>
            </w:pPr>
            <w:r w:rsidRPr="00991789">
              <w:rPr>
                <w:rFonts w:ascii="Gill Sans MT" w:hAnsi="Gill Sans MT" w:cs="Arial"/>
                <w:sz w:val="18"/>
                <w:szCs w:val="18"/>
              </w:rPr>
              <w:t>Service on or chairing of committees / reviews / policy development</w:t>
            </w:r>
          </w:p>
        </w:tc>
        <w:tc>
          <w:tcPr>
            <w:tcW w:w="851" w:type="dxa"/>
            <w:tcBorders>
              <w:top w:val="single" w:sz="2" w:space="0" w:color="E9E8F0"/>
              <w:left w:val="nil"/>
              <w:bottom w:val="nil"/>
              <w:right w:val="nil"/>
            </w:tcBorders>
            <w:shd w:val="clear" w:color="auto" w:fill="auto"/>
            <w:vAlign w:val="center"/>
          </w:tcPr>
          <w:p w:rsidR="0041602B" w:rsidRPr="00991789" w:rsidRDefault="0041602B" w:rsidP="000E4B4C">
            <w:pPr>
              <w:spacing w:before="60" w:after="60"/>
              <w:jc w:val="center"/>
              <w:rPr>
                <w:rFonts w:ascii="Gill Sans MT" w:hAnsi="Gill Sans MT" w:cs="Arial"/>
                <w:sz w:val="18"/>
                <w:szCs w:val="18"/>
              </w:rPr>
            </w:pPr>
          </w:p>
        </w:tc>
        <w:tc>
          <w:tcPr>
            <w:tcW w:w="850" w:type="dxa"/>
            <w:tcBorders>
              <w:top w:val="single" w:sz="2" w:space="0" w:color="E9E8F0"/>
              <w:left w:val="nil"/>
              <w:bottom w:val="nil"/>
              <w:right w:val="nil"/>
            </w:tcBorders>
            <w:shd w:val="clear" w:color="auto" w:fill="auto"/>
            <w:vAlign w:val="center"/>
          </w:tcPr>
          <w:p w:rsidR="0041602B" w:rsidRPr="00991789" w:rsidRDefault="0041602B" w:rsidP="000E4B4C">
            <w:pPr>
              <w:spacing w:before="60" w:after="60"/>
              <w:jc w:val="center"/>
              <w:rPr>
                <w:rFonts w:ascii="Gill Sans MT" w:hAnsi="Gill Sans MT" w:cs="Arial"/>
                <w:sz w:val="18"/>
                <w:szCs w:val="18"/>
              </w:rPr>
            </w:pPr>
          </w:p>
        </w:tc>
        <w:tc>
          <w:tcPr>
            <w:tcW w:w="851" w:type="dxa"/>
            <w:tcBorders>
              <w:top w:val="single" w:sz="2" w:space="0" w:color="E9E8F0"/>
              <w:left w:val="nil"/>
              <w:bottom w:val="nil"/>
              <w:right w:val="nil"/>
            </w:tcBorders>
            <w:shd w:val="clear" w:color="auto" w:fill="auto"/>
            <w:vAlign w:val="center"/>
          </w:tcPr>
          <w:p w:rsidR="0041602B" w:rsidRDefault="0041602B" w:rsidP="000E4B4C">
            <w:pPr>
              <w:jc w:val="center"/>
            </w:pPr>
            <w:r w:rsidRPr="000760FC">
              <w:rPr>
                <w:rFonts w:ascii="Gill Sans MT" w:hAnsi="Gill Sans MT"/>
                <w:color w:val="007AA6"/>
                <w:sz w:val="24"/>
                <w:szCs w:val="18"/>
              </w:rPr>
              <w:sym w:font="Wingdings" w:char="F06C"/>
            </w:r>
          </w:p>
        </w:tc>
        <w:tc>
          <w:tcPr>
            <w:tcW w:w="2977" w:type="dxa"/>
            <w:tcBorders>
              <w:top w:val="single" w:sz="2" w:space="0" w:color="E9E8F0"/>
              <w:left w:val="nil"/>
              <w:bottom w:val="nil"/>
              <w:right w:val="nil"/>
            </w:tcBorders>
          </w:tcPr>
          <w:p w:rsidR="0041602B" w:rsidRPr="00991789" w:rsidRDefault="0041602B" w:rsidP="00565785">
            <w:pPr>
              <w:spacing w:before="60" w:after="60"/>
              <w:rPr>
                <w:rFonts w:ascii="Gill Sans MT" w:hAnsi="Gill Sans MT" w:cs="Arial"/>
                <w:sz w:val="18"/>
                <w:szCs w:val="18"/>
              </w:rPr>
            </w:pPr>
            <w:r w:rsidRPr="00991789">
              <w:rPr>
                <w:rFonts w:ascii="Gill Sans MT" w:hAnsi="Gill Sans MT" w:cs="Arial"/>
                <w:sz w:val="18"/>
                <w:szCs w:val="18"/>
              </w:rPr>
              <w:t>Committee actions as a result of your input</w:t>
            </w:r>
          </w:p>
        </w:tc>
        <w:tc>
          <w:tcPr>
            <w:tcW w:w="2126" w:type="dxa"/>
            <w:tcBorders>
              <w:top w:val="single" w:sz="2" w:space="0" w:color="E9E8F0"/>
              <w:left w:val="nil"/>
              <w:bottom w:val="nil"/>
              <w:right w:val="nil"/>
            </w:tcBorders>
            <w:shd w:val="clear" w:color="auto" w:fill="auto"/>
            <w:vAlign w:val="center"/>
          </w:tcPr>
          <w:p w:rsidR="0041602B" w:rsidRPr="00991789" w:rsidRDefault="0041602B" w:rsidP="00565785">
            <w:pPr>
              <w:spacing w:before="60" w:after="60"/>
              <w:rPr>
                <w:rFonts w:ascii="Gill Sans MT" w:hAnsi="Gill Sans MT" w:cs="Arial"/>
                <w:sz w:val="18"/>
                <w:szCs w:val="18"/>
              </w:rPr>
            </w:pPr>
            <w:r w:rsidRPr="00991789">
              <w:rPr>
                <w:rFonts w:ascii="Gill Sans MT" w:hAnsi="Gill Sans MT" w:cs="Arial"/>
                <w:sz w:val="18"/>
                <w:szCs w:val="18"/>
              </w:rPr>
              <w:t>Mid to late</w:t>
            </w:r>
            <w:r>
              <w:rPr>
                <w:rFonts w:ascii="Gill Sans MT" w:hAnsi="Gill Sans MT" w:cs="Arial"/>
                <w:sz w:val="18"/>
                <w:szCs w:val="18"/>
              </w:rPr>
              <w:t>r</w:t>
            </w:r>
          </w:p>
        </w:tc>
        <w:tc>
          <w:tcPr>
            <w:tcW w:w="1985" w:type="dxa"/>
            <w:tcBorders>
              <w:top w:val="single" w:sz="2" w:space="0" w:color="E9E8F0"/>
              <w:left w:val="nil"/>
              <w:bottom w:val="nil"/>
              <w:right w:val="single" w:sz="4" w:space="0" w:color="4B2078"/>
            </w:tcBorders>
            <w:vAlign w:val="center"/>
          </w:tcPr>
          <w:p w:rsidR="0041602B" w:rsidRPr="00991789" w:rsidRDefault="0041602B" w:rsidP="000E4B4C">
            <w:pPr>
              <w:spacing w:before="60" w:after="60"/>
              <w:jc w:val="center"/>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180975" cy="180975"/>
                  <wp:effectExtent l="0" t="0" r="9525" b="0"/>
                  <wp:docPr id="369"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r w:rsidR="0041602B" w:rsidRPr="00991789" w:rsidTr="0041602B">
        <w:tc>
          <w:tcPr>
            <w:tcW w:w="4252" w:type="dxa"/>
            <w:gridSpan w:val="2"/>
            <w:tcBorders>
              <w:top w:val="nil"/>
              <w:bottom w:val="single" w:sz="4" w:space="0" w:color="4B2078"/>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External leader / reviewer / advisor roles</w:t>
            </w:r>
          </w:p>
        </w:tc>
        <w:tc>
          <w:tcPr>
            <w:tcW w:w="851" w:type="dxa"/>
            <w:tcBorders>
              <w:top w:val="nil"/>
              <w:left w:val="single" w:sz="2" w:space="0" w:color="E9E8F0"/>
              <w:bottom w:val="single" w:sz="4" w:space="0" w:color="4B2078"/>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0" w:type="dxa"/>
            <w:tcBorders>
              <w:top w:val="nil"/>
              <w:left w:val="single" w:sz="2" w:space="0" w:color="E9E8F0"/>
              <w:bottom w:val="single" w:sz="4" w:space="0" w:color="4B2078"/>
              <w:right w:val="single" w:sz="2" w:space="0" w:color="E9E8F0"/>
            </w:tcBorders>
            <w:shd w:val="clear" w:color="auto" w:fill="E9E8F0"/>
            <w:vAlign w:val="center"/>
          </w:tcPr>
          <w:p w:rsidR="0041602B" w:rsidRPr="00991789" w:rsidRDefault="0041602B" w:rsidP="00183540">
            <w:pPr>
              <w:spacing w:before="60" w:after="60"/>
              <w:jc w:val="center"/>
              <w:rPr>
                <w:rFonts w:ascii="Gill Sans MT" w:hAnsi="Gill Sans MT" w:cs="Arial"/>
                <w:sz w:val="18"/>
                <w:szCs w:val="18"/>
              </w:rPr>
            </w:pPr>
          </w:p>
        </w:tc>
        <w:tc>
          <w:tcPr>
            <w:tcW w:w="851" w:type="dxa"/>
            <w:tcBorders>
              <w:top w:val="nil"/>
              <w:left w:val="single" w:sz="2" w:space="0" w:color="E9E8F0"/>
              <w:bottom w:val="single" w:sz="4" w:space="0" w:color="4B2078"/>
              <w:right w:val="single" w:sz="2" w:space="0" w:color="E9E8F0"/>
            </w:tcBorders>
            <w:shd w:val="clear" w:color="auto" w:fill="E9E8F0"/>
            <w:vAlign w:val="center"/>
          </w:tcPr>
          <w:p w:rsidR="0041602B" w:rsidRDefault="0041602B" w:rsidP="00FE2198">
            <w:pPr>
              <w:jc w:val="center"/>
            </w:pPr>
            <w:r w:rsidRPr="000760FC">
              <w:rPr>
                <w:rFonts w:ascii="Gill Sans MT" w:hAnsi="Gill Sans MT"/>
                <w:color w:val="007AA6"/>
                <w:sz w:val="24"/>
                <w:szCs w:val="18"/>
              </w:rPr>
              <w:sym w:font="Wingdings" w:char="F06C"/>
            </w:r>
          </w:p>
        </w:tc>
        <w:tc>
          <w:tcPr>
            <w:tcW w:w="2977" w:type="dxa"/>
            <w:tcBorders>
              <w:top w:val="nil"/>
              <w:left w:val="single" w:sz="2" w:space="0" w:color="E9E8F0"/>
              <w:bottom w:val="single" w:sz="4" w:space="0" w:color="4B2078"/>
              <w:right w:val="single" w:sz="2" w:space="0" w:color="E9E8F0"/>
            </w:tcBorders>
            <w:shd w:val="clear" w:color="auto" w:fill="E9E8F0"/>
          </w:tcPr>
          <w:p w:rsidR="0041602B" w:rsidRPr="00991789" w:rsidRDefault="0041602B" w:rsidP="00A83826">
            <w:pPr>
              <w:spacing w:before="60" w:after="60"/>
              <w:rPr>
                <w:rFonts w:ascii="Gill Sans MT" w:hAnsi="Gill Sans MT" w:cs="Arial"/>
                <w:sz w:val="18"/>
                <w:szCs w:val="18"/>
              </w:rPr>
            </w:pPr>
            <w:r w:rsidRPr="00991789">
              <w:rPr>
                <w:rFonts w:ascii="Gill Sans MT" w:hAnsi="Gill Sans MT" w:cs="Arial"/>
                <w:sz w:val="18"/>
                <w:szCs w:val="18"/>
              </w:rPr>
              <w:t>N</w:t>
            </w:r>
            <w:r w:rsidR="00A83826">
              <w:rPr>
                <w:rFonts w:ascii="Gill Sans MT" w:hAnsi="Gill Sans MT" w:cs="Arial"/>
                <w:sz w:val="18"/>
                <w:szCs w:val="18"/>
              </w:rPr>
              <w:t>o.</w:t>
            </w:r>
            <w:r w:rsidRPr="00991789">
              <w:rPr>
                <w:rFonts w:ascii="Gill Sans MT" w:hAnsi="Gill Sans MT" w:cs="Arial"/>
                <w:sz w:val="18"/>
                <w:szCs w:val="18"/>
              </w:rPr>
              <w:t xml:space="preserve"> of invitations to undertake peer review; outcomes of advisory work</w:t>
            </w:r>
          </w:p>
        </w:tc>
        <w:tc>
          <w:tcPr>
            <w:tcW w:w="2126" w:type="dxa"/>
            <w:tcBorders>
              <w:top w:val="nil"/>
              <w:left w:val="single" w:sz="2" w:space="0" w:color="E9E8F0"/>
              <w:bottom w:val="single" w:sz="4" w:space="0" w:color="4B2078"/>
              <w:right w:val="single" w:sz="2" w:space="0" w:color="E9E8F0"/>
            </w:tcBorders>
            <w:shd w:val="clear" w:color="auto" w:fill="E9E8F0"/>
            <w:vAlign w:val="center"/>
          </w:tcPr>
          <w:p w:rsidR="0041602B" w:rsidRPr="00991789" w:rsidRDefault="0041602B" w:rsidP="00183540">
            <w:pPr>
              <w:spacing w:before="60" w:after="60"/>
              <w:rPr>
                <w:rFonts w:ascii="Gill Sans MT" w:hAnsi="Gill Sans MT" w:cs="Arial"/>
                <w:sz w:val="18"/>
                <w:szCs w:val="18"/>
              </w:rPr>
            </w:pPr>
            <w:r w:rsidRPr="00991789">
              <w:rPr>
                <w:rFonts w:ascii="Gill Sans MT" w:hAnsi="Gill Sans MT" w:cs="Arial"/>
                <w:sz w:val="18"/>
                <w:szCs w:val="18"/>
              </w:rPr>
              <w:t>Mid to later</w:t>
            </w:r>
          </w:p>
        </w:tc>
        <w:tc>
          <w:tcPr>
            <w:tcW w:w="1985" w:type="dxa"/>
            <w:tcBorders>
              <w:top w:val="nil"/>
              <w:left w:val="single" w:sz="2" w:space="0" w:color="E9E8F0"/>
              <w:bottom w:val="single" w:sz="4" w:space="0" w:color="4B2078"/>
              <w:right w:val="single" w:sz="4" w:space="0" w:color="4B2078"/>
            </w:tcBorders>
            <w:shd w:val="clear" w:color="auto" w:fill="E9E8F0"/>
            <w:vAlign w:val="center"/>
          </w:tcPr>
          <w:p w:rsidR="0041602B" w:rsidRPr="00991789" w:rsidRDefault="0041602B" w:rsidP="006A5066">
            <w:pPr>
              <w:spacing w:before="60" w:after="60"/>
              <w:jc w:val="center"/>
              <w:rPr>
                <w:rFonts w:ascii="Gill Sans MT" w:hAnsi="Gill Sans MT" w:cs="Arial"/>
                <w:sz w:val="18"/>
                <w:szCs w:val="18"/>
              </w:rPr>
            </w:pPr>
            <w:r w:rsidRPr="00565785">
              <w:rPr>
                <w:rFonts w:ascii="Gill Sans MT" w:hAnsi="Gill Sans MT" w:cs="Arial"/>
                <w:noProof/>
                <w:sz w:val="18"/>
                <w:szCs w:val="18"/>
                <w:lang w:val="en-AU" w:eastAsia="en-AU"/>
              </w:rPr>
              <w:drawing>
                <wp:inline distT="0" distB="0" distL="0" distR="0">
                  <wp:extent cx="180975" cy="180975"/>
                  <wp:effectExtent l="0" t="0" r="9525" b="0"/>
                  <wp:docPr id="370"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r>
    </w:tbl>
    <w:p w:rsidR="00991789" w:rsidRPr="007A5C38" w:rsidRDefault="00FA5D59" w:rsidP="007A5C38">
      <w:pPr>
        <w:pStyle w:val="Boxedtext"/>
        <w:spacing w:before="120" w:line="240" w:lineRule="auto"/>
        <w:ind w:left="714"/>
        <w:rPr>
          <w:rFonts w:ascii="Gill Sans MT" w:hAnsi="Gill Sans MT"/>
          <w:lang w:val="en-AU" w:eastAsia="en-AU"/>
        </w:rPr>
        <w:sectPr w:rsidR="00991789" w:rsidRPr="007A5C38" w:rsidSect="00F6685E">
          <w:headerReference w:type="even" r:id="rId29"/>
          <w:headerReference w:type="default" r:id="rId30"/>
          <w:footerReference w:type="even" r:id="rId31"/>
          <w:footerReference w:type="default" r:id="rId32"/>
          <w:pgSz w:w="16839" w:h="23814" w:code="8"/>
          <w:pgMar w:top="1134" w:right="1134" w:bottom="567" w:left="1134" w:header="720" w:footer="284" w:gutter="0"/>
          <w:pgNumType w:start="12"/>
          <w:cols w:space="720"/>
          <w:docGrid w:linePitch="299"/>
        </w:sectPr>
      </w:pPr>
      <w:r>
        <w:pict>
          <v:shape id="_x0000_s1197" type="#_x0000_t202" style="position:absolute;left:0;text-align:left;margin-left:34.45pt;margin-top:1119.8pt;width:27.5pt;height:25.85pt;z-index:251650048;mso-width-percent:400;mso-position-horizontal-relative:page;mso-position-vertical-relative:page;mso-width-percent:400;mso-width-relative:margin;mso-height-relative:margin" filled="f" stroked="f">
            <v:textbox style="layout-flow:vertical;mso-next-textbox:#_x0000_s1197;mso-fit-shape-to-text:t">
              <w:txbxContent>
                <w:p w:rsidR="009420EE" w:rsidRPr="00FE1480" w:rsidRDefault="009420EE" w:rsidP="00FE2198">
                  <w:pPr>
                    <w:rPr>
                      <w:lang w:val="en-AU"/>
                    </w:rPr>
                  </w:pPr>
                  <w:r>
                    <w:rPr>
                      <w:noProof/>
                      <w:lang w:val="en-AU"/>
                    </w:rPr>
                    <w:t>11</w:t>
                  </w:r>
                </w:p>
              </w:txbxContent>
            </v:textbox>
            <w10:wrap anchorx="page" anchory="page"/>
          </v:shape>
        </w:pict>
      </w:r>
      <w:r w:rsidR="007A5C38" w:rsidRPr="00132AFA">
        <w:rPr>
          <w:rFonts w:ascii="Gill Sans MT" w:hAnsi="Gill Sans MT"/>
          <w:noProof/>
          <w:sz w:val="18"/>
          <w:szCs w:val="18"/>
          <w:lang w:val="en-AU" w:eastAsia="en-AU"/>
        </w:rPr>
        <w:drawing>
          <wp:inline distT="0" distB="0" distL="0" distR="0">
            <wp:extent cx="340536" cy="171450"/>
            <wp:effectExtent l="19050" t="0" r="2364" b="0"/>
            <wp:docPr id="172" name="Picture 83" descr="People icon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icon grayscale.png"/>
                    <pic:cNvPicPr/>
                  </pic:nvPicPr>
                  <pic:blipFill>
                    <a:blip r:embed="rId24" cstate="print">
                      <a:lum bright="32000"/>
                    </a:blip>
                    <a:stretch>
                      <a:fillRect/>
                    </a:stretch>
                  </pic:blipFill>
                  <pic:spPr>
                    <a:xfrm>
                      <a:off x="0" y="0"/>
                      <a:ext cx="341185" cy="171777"/>
                    </a:xfrm>
                    <a:prstGeom prst="rect">
                      <a:avLst/>
                    </a:prstGeom>
                  </pic:spPr>
                </pic:pic>
              </a:graphicData>
            </a:graphic>
          </wp:inline>
        </w:drawing>
      </w:r>
      <w:r w:rsidR="007A5C38">
        <w:rPr>
          <w:rFonts w:ascii="Gill Sans MT" w:hAnsi="Gill Sans MT"/>
        </w:rPr>
        <w:t xml:space="preserve">   </w:t>
      </w:r>
      <w:r w:rsidR="007A5C38" w:rsidRPr="007A5C38">
        <w:rPr>
          <w:rFonts w:ascii="Gill Sans MT" w:hAnsi="Gill Sans MT"/>
        </w:rPr>
        <w:t>Activities that may involve the collaborative efforts of a team</w:t>
      </w:r>
      <w:r>
        <w:rPr>
          <w:rFonts w:ascii="Gill Sans MT" w:hAnsi="Gill Sans MT"/>
        </w:rPr>
        <w:pict>
          <v:shape id="_x0000_s1143" type="#_x0000_t202" style="position:absolute;left:0;text-align:left;margin-left:-55pt;margin-top:163.9pt;width:27.5pt;height:17.6pt;z-index:251649024;mso-width-percent:400;mso-position-horizontal-relative:text;mso-position-vertical-relative:text;mso-width-percent:400;mso-width-relative:margin;mso-height-relative:margin" filled="f" stroked="f">
            <v:textbox style="layout-flow:vertical;mso-next-textbox:#_x0000_s1143;mso-fit-shape-to-text:t">
              <w:txbxContent>
                <w:p w:rsidR="009420EE" w:rsidRPr="000A4F23" w:rsidRDefault="009420EE" w:rsidP="000A4F23">
                  <w:pPr>
                    <w:rPr>
                      <w:lang w:val="en-AU"/>
                    </w:rPr>
                  </w:pPr>
                  <w:r>
                    <w:rPr>
                      <w:lang w:val="en-AU"/>
                    </w:rPr>
                    <w:t>9</w:t>
                  </w:r>
                </w:p>
              </w:txbxContent>
            </v:textbox>
          </v:shape>
        </w:pict>
      </w:r>
      <w:r w:rsidR="000E4B4C">
        <w:rPr>
          <w:rFonts w:ascii="Gill Sans MT" w:hAnsi="Gill Sans MT"/>
        </w:rPr>
        <w:t xml:space="preserve">                     </w:t>
      </w:r>
      <w:r w:rsidR="000E4B4C" w:rsidRPr="000E4B4C">
        <w:rPr>
          <w:rFonts w:ascii="Gill Sans MT" w:hAnsi="Gill Sans MT"/>
          <w:noProof/>
          <w:lang w:val="en-AU" w:eastAsia="en-AU"/>
        </w:rPr>
        <w:drawing>
          <wp:inline distT="0" distB="0" distL="0" distR="0">
            <wp:extent cx="180975" cy="180975"/>
            <wp:effectExtent l="0" t="0" r="9525" b="0"/>
            <wp:docPr id="36" name="Picture 1" descr="C:\Documents and Settings\amelano\Local Settings\Temporary Internet Files\Content.IE5\4FRVT1Y3\MC900431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elano\Local Settings\Temporary Internet Files\Content.IE5\4FRVT1Y3\MC900431532[1].png"/>
                    <pic:cNvPicPr>
                      <a:picLocks noChangeAspect="1" noChangeArrowheads="1"/>
                    </pic:cNvPicPr>
                  </pic:nvPicPr>
                  <pic:blipFill>
                    <a:blip r:embed="rId2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E4B4C">
        <w:rPr>
          <w:rFonts w:ascii="Gill Sans MT" w:hAnsi="Gill Sans MT"/>
        </w:rPr>
        <w:t xml:space="preserve">   Sphere of influence </w:t>
      </w:r>
      <w:r w:rsidR="00C8075F">
        <w:rPr>
          <w:rFonts w:ascii="Gill Sans MT" w:hAnsi="Gill Sans MT"/>
        </w:rPr>
        <w:t>may extend</w:t>
      </w:r>
      <w:r w:rsidR="000E4B4C">
        <w:rPr>
          <w:rFonts w:ascii="Gill Sans MT" w:hAnsi="Gill Sans MT"/>
        </w:rPr>
        <w:t xml:space="preserve"> beyond the university</w:t>
      </w:r>
    </w:p>
    <w:p w:rsidR="00B13D22" w:rsidRDefault="00B06D7F" w:rsidP="000827C3">
      <w:pPr>
        <w:pStyle w:val="Heading1"/>
        <w:spacing w:before="440"/>
      </w:pPr>
      <w:r>
        <w:lastRenderedPageBreak/>
        <w:t xml:space="preserve">Using the </w:t>
      </w:r>
      <w:r w:rsidR="0077250A">
        <w:t>Evidence</w:t>
      </w:r>
      <w:r>
        <w:t xml:space="preserve"> Framework</w:t>
      </w:r>
      <w:r w:rsidR="00B13D22">
        <w:t xml:space="preserve"> </w:t>
      </w:r>
    </w:p>
    <w:p w:rsidR="00467D57" w:rsidRDefault="00467D57" w:rsidP="0077250A">
      <w:pPr>
        <w:pStyle w:val="BodyText1"/>
        <w:spacing w:after="100"/>
        <w:rPr>
          <w:rFonts w:ascii="Flamauow Medium" w:hAnsi="Flamauow Medium"/>
          <w:color w:val="007AA6"/>
        </w:rPr>
        <w:sectPr w:rsidR="00467D57" w:rsidSect="00F6685E">
          <w:headerReference w:type="even" r:id="rId33"/>
          <w:headerReference w:type="default" r:id="rId34"/>
          <w:footerReference w:type="even" r:id="rId35"/>
          <w:footerReference w:type="default" r:id="rId36"/>
          <w:pgSz w:w="11907" w:h="16839" w:code="9"/>
          <w:pgMar w:top="1134" w:right="1134" w:bottom="1134" w:left="1134" w:header="720" w:footer="720" w:gutter="0"/>
          <w:pgNumType w:start="12"/>
          <w:cols w:space="720"/>
          <w:docGrid w:linePitch="299"/>
        </w:sectPr>
      </w:pPr>
    </w:p>
    <w:p w:rsidR="0077250A" w:rsidRDefault="002306AC" w:rsidP="008E5715">
      <w:pPr>
        <w:pStyle w:val="BodyText1"/>
        <w:spacing w:after="120"/>
      </w:pPr>
      <w:r w:rsidRPr="002306AC">
        <w:rPr>
          <w:rFonts w:ascii="Flamauow Medium" w:hAnsi="Flamauow Medium"/>
          <w:color w:val="007AA6"/>
        </w:rPr>
        <w:lastRenderedPageBreak/>
        <w:t>Mapping</w:t>
      </w:r>
      <w:r>
        <w:t xml:space="preserve"> using t</w:t>
      </w:r>
      <w:r w:rsidR="00B13D22">
        <w:t xml:space="preserve">he </w:t>
      </w:r>
      <w:r>
        <w:t>Evidence F</w:t>
      </w:r>
      <w:r w:rsidR="00B13D22">
        <w:t xml:space="preserve">ramework </w:t>
      </w:r>
      <w:r>
        <w:t>helps</w:t>
      </w:r>
      <w:r w:rsidR="00B13D22">
        <w:t xml:space="preserve"> </w:t>
      </w:r>
      <w:r>
        <w:t>clarify</w:t>
      </w:r>
      <w:r w:rsidR="00B13D22">
        <w:t xml:space="preserve"> the spectrum of teaching activity and evidence of teaching at the institution</w:t>
      </w:r>
      <w:r>
        <w:t>, by</w:t>
      </w:r>
      <w:r w:rsidR="0077250A">
        <w:t>:</w:t>
      </w:r>
    </w:p>
    <w:p w:rsidR="0077250A" w:rsidRDefault="00B13D22" w:rsidP="008E5715">
      <w:pPr>
        <w:pStyle w:val="BodyText1"/>
        <w:numPr>
          <w:ilvl w:val="0"/>
          <w:numId w:val="34"/>
        </w:numPr>
        <w:spacing w:after="60"/>
        <w:ind w:left="748" w:hanging="357"/>
      </w:pPr>
      <w:r>
        <w:t>articulat</w:t>
      </w:r>
      <w:r w:rsidR="002306AC">
        <w:t>ing</w:t>
      </w:r>
      <w:r>
        <w:t xml:space="preserve"> </w:t>
      </w:r>
      <w:r w:rsidR="0077250A">
        <w:t>the expectations of promotion committees</w:t>
      </w:r>
      <w:r w:rsidR="00AE0458">
        <w:t xml:space="preserve"> and supervisors</w:t>
      </w:r>
      <w:r w:rsidR="0077250A">
        <w:t>, not all of which may be set down in written guidelines</w:t>
      </w:r>
    </w:p>
    <w:p w:rsidR="00B13D22" w:rsidRDefault="00B13D22" w:rsidP="008E5715">
      <w:pPr>
        <w:pStyle w:val="BodyText1"/>
        <w:numPr>
          <w:ilvl w:val="0"/>
          <w:numId w:val="34"/>
        </w:numPr>
        <w:spacing w:after="60"/>
        <w:ind w:left="748" w:hanging="357"/>
      </w:pPr>
      <w:r>
        <w:t>enhanc</w:t>
      </w:r>
      <w:r w:rsidR="002306AC">
        <w:t>ing</w:t>
      </w:r>
      <w:r>
        <w:t xml:space="preserve"> </w:t>
      </w:r>
      <w:r w:rsidRPr="006F5611">
        <w:rPr>
          <w:spacing w:val="-4"/>
        </w:rPr>
        <w:t>transparency</w:t>
      </w:r>
      <w:r w:rsidR="0077250A">
        <w:rPr>
          <w:spacing w:val="-4"/>
        </w:rPr>
        <w:t xml:space="preserve"> in </w:t>
      </w:r>
      <w:r>
        <w:t xml:space="preserve">documents and guidelines and in applicant </w:t>
      </w:r>
      <w:r w:rsidR="002306AC">
        <w:t xml:space="preserve">workshops </w:t>
      </w:r>
      <w:r>
        <w:t xml:space="preserve">and committee </w:t>
      </w:r>
      <w:r w:rsidR="002306AC">
        <w:t>induction</w:t>
      </w:r>
      <w:r w:rsidR="0077250A">
        <w:t xml:space="preserve"> </w:t>
      </w:r>
    </w:p>
    <w:p w:rsidR="00B13D22" w:rsidRDefault="00B13D22" w:rsidP="008E5715">
      <w:pPr>
        <w:pStyle w:val="BodyText1"/>
        <w:numPr>
          <w:ilvl w:val="0"/>
          <w:numId w:val="6"/>
        </w:numPr>
        <w:spacing w:after="120"/>
      </w:pPr>
      <w:proofErr w:type="gramStart"/>
      <w:r>
        <w:t>identify</w:t>
      </w:r>
      <w:r w:rsidR="002306AC">
        <w:t>ing</w:t>
      </w:r>
      <w:proofErr w:type="gramEnd"/>
      <w:r>
        <w:t xml:space="preserve"> evidence that can/should be collected and validated centrally for promotion applicants. </w:t>
      </w:r>
    </w:p>
    <w:p w:rsidR="002306AC" w:rsidRDefault="002306AC" w:rsidP="008E1A41">
      <w:pPr>
        <w:pStyle w:val="BodyText1"/>
        <w:spacing w:after="120"/>
      </w:pPr>
      <w:r w:rsidRPr="00AE0458">
        <w:rPr>
          <w:rFonts w:ascii="Flamauow Medium" w:hAnsi="Flamauow Medium"/>
          <w:color w:val="007AA6"/>
        </w:rPr>
        <w:t>Adapting</w:t>
      </w:r>
      <w:r>
        <w:t xml:space="preserve"> the Evidence Framework </w:t>
      </w:r>
      <w:r w:rsidRPr="001633C8">
        <w:t>may be</w:t>
      </w:r>
      <w:r w:rsidR="008E1A41">
        <w:t xml:space="preserve"> </w:t>
      </w:r>
      <w:r w:rsidRPr="001633C8">
        <w:t xml:space="preserve">a </w:t>
      </w:r>
      <w:r>
        <w:t>preliminary step to a major</w:t>
      </w:r>
      <w:r w:rsidRPr="001633C8">
        <w:t xml:space="preserve"> review of university p</w:t>
      </w:r>
      <w:r w:rsidR="00F10C2E">
        <w:t>romotion policies and processes</w:t>
      </w:r>
      <w:r>
        <w:t xml:space="preserve"> (see </w:t>
      </w:r>
      <w:r w:rsidRPr="001633C8">
        <w:t xml:space="preserve">accompanying </w:t>
      </w:r>
      <w:r w:rsidR="008E1A41" w:rsidRPr="008E1A41">
        <w:rPr>
          <w:rFonts w:ascii="Flamauow Medium" w:hAnsi="Flamauow Medium"/>
          <w:i/>
          <w:color w:val="007AA6"/>
        </w:rPr>
        <w:t xml:space="preserve">Benchmarking </w:t>
      </w:r>
      <w:r w:rsidRPr="008E1A41">
        <w:rPr>
          <w:rFonts w:ascii="Flamauow Medium" w:hAnsi="Flamauow Medium"/>
          <w:i/>
          <w:color w:val="007AA6"/>
        </w:rPr>
        <w:t>Guide</w:t>
      </w:r>
      <w:r>
        <w:t>),</w:t>
      </w:r>
      <w:r w:rsidR="008E1A41">
        <w:t xml:space="preserve"> or a</w:t>
      </w:r>
      <w:r w:rsidRPr="001633C8">
        <w:t xml:space="preserve"> step within </w:t>
      </w:r>
      <w:r>
        <w:t>a</w:t>
      </w:r>
      <w:r w:rsidRPr="001633C8">
        <w:t xml:space="preserve"> review</w:t>
      </w:r>
      <w:r w:rsidRPr="008E1A41">
        <w:t>, or</w:t>
      </w:r>
      <w:r w:rsidRPr="001633C8">
        <w:t xml:space="preserve"> </w:t>
      </w:r>
      <w:r w:rsidRPr="00467D57">
        <w:rPr>
          <w:spacing w:val="-4"/>
        </w:rPr>
        <w:t>a recommendation arising from a review.</w:t>
      </w:r>
      <w:r w:rsidR="008E1A41">
        <w:rPr>
          <w:spacing w:val="-4"/>
        </w:rPr>
        <w:t xml:space="preserve"> </w:t>
      </w:r>
      <w:r>
        <w:t>However the Framework is used</w:t>
      </w:r>
      <w:r w:rsidR="00607BC6">
        <w:t>, it is recommended that universities</w:t>
      </w:r>
      <w:r w:rsidRPr="001633C8">
        <w:t>:</w:t>
      </w:r>
    </w:p>
    <w:p w:rsidR="00607BC6" w:rsidRDefault="00607BC6" w:rsidP="00A642A7">
      <w:pPr>
        <w:pStyle w:val="BodyText1"/>
        <w:numPr>
          <w:ilvl w:val="0"/>
          <w:numId w:val="11"/>
        </w:numPr>
        <w:spacing w:after="40"/>
        <w:ind w:left="714" w:hanging="357"/>
      </w:pPr>
      <w:proofErr w:type="gramStart"/>
      <w:r w:rsidRPr="001633C8">
        <w:t>engage</w:t>
      </w:r>
      <w:proofErr w:type="gramEnd"/>
      <w:r w:rsidRPr="001633C8">
        <w:t xml:space="preserve"> the university community in discussion </w:t>
      </w:r>
      <w:r>
        <w:t>on</w:t>
      </w:r>
      <w:r w:rsidRPr="001633C8">
        <w:t xml:space="preserve"> the nature and scope of teaching</w:t>
      </w:r>
      <w:r>
        <w:t xml:space="preserve"> in that university’s context</w:t>
      </w:r>
      <w:r w:rsidR="00467D57">
        <w:t>.</w:t>
      </w:r>
    </w:p>
    <w:p w:rsidR="00467D57" w:rsidRDefault="00467D57" w:rsidP="00A642A7">
      <w:pPr>
        <w:pStyle w:val="BodyText1"/>
        <w:numPr>
          <w:ilvl w:val="0"/>
          <w:numId w:val="11"/>
        </w:numPr>
        <w:spacing w:after="40"/>
        <w:ind w:left="714" w:hanging="357"/>
      </w:pPr>
      <w:r w:rsidRPr="001633C8">
        <w:t xml:space="preserve">consult with the academic community on drafts </w:t>
      </w:r>
    </w:p>
    <w:p w:rsidR="00467D57" w:rsidRDefault="00467D57" w:rsidP="00A642A7">
      <w:pPr>
        <w:pStyle w:val="BodyText1"/>
        <w:numPr>
          <w:ilvl w:val="0"/>
          <w:numId w:val="11"/>
        </w:numPr>
        <w:spacing w:after="40"/>
        <w:ind w:left="714" w:hanging="357"/>
      </w:pPr>
      <w:r>
        <w:t>consider if</w:t>
      </w:r>
      <w:r w:rsidRPr="001633C8">
        <w:t xml:space="preserve"> </w:t>
      </w:r>
      <w:r>
        <w:t xml:space="preserve">additional </w:t>
      </w:r>
      <w:r w:rsidRPr="001633C8">
        <w:t xml:space="preserve">evidence </w:t>
      </w:r>
      <w:r>
        <w:t>might</w:t>
      </w:r>
      <w:r w:rsidRPr="001633C8">
        <w:t xml:space="preserve"> be collected at the institutional level </w:t>
      </w:r>
    </w:p>
    <w:p w:rsidR="00467D57" w:rsidRDefault="00467D57" w:rsidP="00A642A7">
      <w:pPr>
        <w:pStyle w:val="BodyText1"/>
        <w:numPr>
          <w:ilvl w:val="0"/>
          <w:numId w:val="11"/>
        </w:numPr>
        <w:spacing w:after="40"/>
        <w:ind w:left="714" w:hanging="357"/>
      </w:pPr>
      <w:r w:rsidRPr="001633C8">
        <w:t xml:space="preserve">provide portfolio tools </w:t>
      </w:r>
      <w:r>
        <w:t xml:space="preserve">for evidence collection </w:t>
      </w:r>
      <w:r w:rsidRPr="001633C8">
        <w:t>and analytics tools</w:t>
      </w:r>
      <w:r>
        <w:t>,</w:t>
      </w:r>
      <w:r w:rsidRPr="001633C8">
        <w:t xml:space="preserve"> </w:t>
      </w:r>
      <w:r>
        <w:t>for example for citation and impact data</w:t>
      </w:r>
    </w:p>
    <w:p w:rsidR="00467D57" w:rsidRDefault="00467D57" w:rsidP="00A642A7">
      <w:pPr>
        <w:pStyle w:val="BodyText1"/>
        <w:numPr>
          <w:ilvl w:val="0"/>
          <w:numId w:val="11"/>
        </w:numPr>
        <w:spacing w:after="40"/>
        <w:ind w:left="714" w:hanging="357"/>
      </w:pPr>
      <w:r>
        <w:lastRenderedPageBreak/>
        <w:t>develop guides to evidence of teaching at each promotion level</w:t>
      </w:r>
    </w:p>
    <w:p w:rsidR="00467D57" w:rsidRDefault="00467D57" w:rsidP="00A642A7">
      <w:pPr>
        <w:pStyle w:val="BodyText1"/>
        <w:numPr>
          <w:ilvl w:val="0"/>
          <w:numId w:val="11"/>
        </w:numPr>
        <w:spacing w:after="40"/>
        <w:ind w:left="714" w:hanging="357"/>
      </w:pPr>
      <w:r>
        <w:t>p</w:t>
      </w:r>
      <w:r w:rsidRPr="001633C8">
        <w:t xml:space="preserve">romote </w:t>
      </w:r>
      <w:r>
        <w:t>the new</w:t>
      </w:r>
      <w:r w:rsidRPr="001633C8">
        <w:t xml:space="preserve"> approach </w:t>
      </w:r>
      <w:r>
        <w:t xml:space="preserve">and guides </w:t>
      </w:r>
      <w:r w:rsidRPr="001633C8">
        <w:t xml:space="preserve">to academics at induction, </w:t>
      </w:r>
      <w:r>
        <w:t xml:space="preserve">during </w:t>
      </w:r>
      <w:r w:rsidRPr="001633C8">
        <w:t>staff development</w:t>
      </w:r>
      <w:r>
        <w:t xml:space="preserve"> </w:t>
      </w:r>
      <w:r w:rsidRPr="001633C8">
        <w:t xml:space="preserve">, </w:t>
      </w:r>
      <w:r>
        <w:t xml:space="preserve">at promotion </w:t>
      </w:r>
      <w:r w:rsidRPr="001633C8">
        <w:t xml:space="preserve">workshops </w:t>
      </w:r>
      <w:r>
        <w:t xml:space="preserve">and </w:t>
      </w:r>
      <w:r w:rsidRPr="001633C8">
        <w:t>on university websites</w:t>
      </w:r>
    </w:p>
    <w:p w:rsidR="00467D57" w:rsidRPr="001633C8" w:rsidRDefault="00467D57" w:rsidP="00A642A7">
      <w:pPr>
        <w:pStyle w:val="BodyText1"/>
        <w:numPr>
          <w:ilvl w:val="0"/>
          <w:numId w:val="11"/>
        </w:numPr>
        <w:spacing w:after="40"/>
        <w:ind w:left="714" w:hanging="357"/>
      </w:pPr>
      <w:r w:rsidRPr="001633C8">
        <w:t xml:space="preserve">use </w:t>
      </w:r>
      <w:r w:rsidR="008E5715">
        <w:t>their</w:t>
      </w:r>
      <w:r w:rsidRPr="001633C8">
        <w:t xml:space="preserve"> evidence </w:t>
      </w:r>
      <w:r>
        <w:t>guides</w:t>
      </w:r>
      <w:r w:rsidRPr="001633C8">
        <w:t xml:space="preserve"> in training of promotion committee members</w:t>
      </w:r>
    </w:p>
    <w:p w:rsidR="00467D57" w:rsidRPr="001633C8" w:rsidRDefault="00467D57" w:rsidP="00A642A7">
      <w:pPr>
        <w:pStyle w:val="BodyText1"/>
        <w:numPr>
          <w:ilvl w:val="0"/>
          <w:numId w:val="11"/>
        </w:numPr>
        <w:spacing w:after="120"/>
        <w:ind w:left="714" w:hanging="357"/>
      </w:pPr>
      <w:proofErr w:type="gramStart"/>
      <w:r w:rsidRPr="001633C8">
        <w:t>establish</w:t>
      </w:r>
      <w:proofErr w:type="gramEnd"/>
      <w:r w:rsidRPr="001633C8">
        <w:t xml:space="preserve"> systems for evaluating </w:t>
      </w:r>
      <w:r>
        <w:t>the</w:t>
      </w:r>
      <w:r w:rsidRPr="001633C8">
        <w:t xml:space="preserve"> new approach</w:t>
      </w:r>
      <w:r>
        <w:t>.</w:t>
      </w:r>
    </w:p>
    <w:p w:rsidR="008E1A41" w:rsidRDefault="00467D57" w:rsidP="008E1A41">
      <w:pPr>
        <w:pStyle w:val="BodyText1"/>
        <w:spacing w:after="120"/>
      </w:pPr>
      <w:r w:rsidRPr="008E5715">
        <w:rPr>
          <w:spacing w:val="-2"/>
        </w:rPr>
        <w:t>There are many ways a guide or resource could</w:t>
      </w:r>
      <w:r>
        <w:t xml:space="preserve"> </w:t>
      </w:r>
      <w:r w:rsidRPr="008E5715">
        <w:rPr>
          <w:spacing w:val="-4"/>
        </w:rPr>
        <w:t xml:space="preserve">be presented, depending on the unique approach </w:t>
      </w:r>
      <w:r>
        <w:t>of each</w:t>
      </w:r>
      <w:r w:rsidRPr="008C538D">
        <w:t xml:space="preserve"> </w:t>
      </w:r>
      <w:r>
        <w:t>university.</w:t>
      </w:r>
      <w:r w:rsidR="008E5715">
        <w:t xml:space="preserve"> See </w:t>
      </w:r>
      <w:r w:rsidR="008E1A41">
        <w:t xml:space="preserve">next </w:t>
      </w:r>
      <w:r w:rsidR="008E5715">
        <w:t xml:space="preserve">page for </w:t>
      </w:r>
      <w:r w:rsidR="008E1A41">
        <w:t>a s</w:t>
      </w:r>
      <w:r w:rsidR="008E5715">
        <w:t>ample</w:t>
      </w:r>
      <w:r w:rsidR="008E1A41">
        <w:t xml:space="preserve"> guide </w:t>
      </w:r>
      <w:proofErr w:type="gramStart"/>
      <w:r w:rsidR="008E1A41">
        <w:t>which</w:t>
      </w:r>
      <w:proofErr w:type="gramEnd"/>
      <w:r w:rsidR="008E1A41" w:rsidRPr="008C538D">
        <w:t xml:space="preserve"> highlights </w:t>
      </w:r>
      <w:r w:rsidR="008E1A41">
        <w:t xml:space="preserve">the </w:t>
      </w:r>
      <w:r w:rsidR="008E1A41" w:rsidRPr="008C538D">
        <w:t xml:space="preserve">relationship between sources of evidence </w:t>
      </w:r>
      <w:r w:rsidR="008E1A41">
        <w:t xml:space="preserve">and level of career progression for one university’s context. </w:t>
      </w:r>
    </w:p>
    <w:p w:rsidR="008E1A41" w:rsidRDefault="008E1A41" w:rsidP="008E1A41">
      <w:pPr>
        <w:pStyle w:val="BodyText1"/>
        <w:rPr>
          <w:spacing w:val="-4"/>
        </w:rPr>
      </w:pPr>
      <w:r>
        <w:t>For each promotion level, it gives</w:t>
      </w:r>
      <w:r w:rsidRPr="008C538D">
        <w:t xml:space="preserve"> examples of evidence </w:t>
      </w:r>
      <w:r>
        <w:t>which</w:t>
      </w:r>
      <w:r w:rsidRPr="008C538D">
        <w:t xml:space="preserve"> could be used to substantiate a case for promotion</w:t>
      </w:r>
      <w:r>
        <w:t xml:space="preserve">.  </w:t>
      </w:r>
      <w:r w:rsidRPr="006811D3">
        <w:t xml:space="preserve">For promotion to higher </w:t>
      </w:r>
      <w:r>
        <w:t>levels,</w:t>
      </w:r>
      <w:r w:rsidRPr="006811D3">
        <w:t xml:space="preserve"> a wider and </w:t>
      </w:r>
      <w:r w:rsidRPr="008C52D0">
        <w:rPr>
          <w:spacing w:val="-4"/>
        </w:rPr>
        <w:t>more significant impact should be demonstrated</w:t>
      </w:r>
      <w:r>
        <w:rPr>
          <w:spacing w:val="-4"/>
        </w:rPr>
        <w:t>.</w:t>
      </w:r>
    </w:p>
    <w:p w:rsidR="00F10C2E" w:rsidRDefault="00FA5D59" w:rsidP="008E1A41">
      <w:pPr>
        <w:pStyle w:val="BodyText1"/>
        <w:rPr>
          <w:spacing w:val="-4"/>
        </w:rPr>
      </w:pPr>
      <w:r>
        <w:rPr>
          <w:noProof/>
          <w:spacing w:val="-2"/>
          <w:lang w:val="en-AU" w:eastAsia="en-AU"/>
        </w:rPr>
        <w:pict>
          <v:shape id="_x0000_s1510" type="#_x0000_t202" style="position:absolute;margin-left:-9.65pt;margin-top:22.15pt;width:251.25pt;height:339pt;z-index:251693056;mso-width-relative:margin;mso-height-relative:margin" filled="f" stroked="f">
            <v:textbox style="mso-next-textbox:#_x0000_s1510">
              <w:txbxContent>
                <w:p w:rsidR="009420EE" w:rsidRDefault="009420EE" w:rsidP="00EB2756">
                  <w:r w:rsidRPr="008F62CB">
                    <w:rPr>
                      <w:noProof/>
                      <w:lang w:val="en-AU" w:eastAsia="en-AU"/>
                    </w:rPr>
                    <w:drawing>
                      <wp:inline distT="0" distB="0" distL="0" distR="0">
                        <wp:extent cx="2838450" cy="4011236"/>
                        <wp:effectExtent l="19050" t="0" r="0" b="0"/>
                        <wp:docPr id="614" name="Picture 370" descr="Good practice exampl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practice example11.jpg"/>
                                <pic:cNvPicPr/>
                              </pic:nvPicPr>
                              <pic:blipFill>
                                <a:blip r:embed="rId37"/>
                                <a:stretch>
                                  <a:fillRect/>
                                </a:stretch>
                              </pic:blipFill>
                              <pic:spPr>
                                <a:xfrm>
                                  <a:off x="0" y="0"/>
                                  <a:ext cx="2848232" cy="4025059"/>
                                </a:xfrm>
                                <a:prstGeom prst="rect">
                                  <a:avLst/>
                                </a:prstGeom>
                              </pic:spPr>
                            </pic:pic>
                          </a:graphicData>
                        </a:graphic>
                      </wp:inline>
                    </w:drawing>
                  </w:r>
                </w:p>
              </w:txbxContent>
            </v:textbox>
          </v:shape>
        </w:pict>
      </w:r>
    </w:p>
    <w:p w:rsidR="00F10C2E" w:rsidRDefault="00F10C2E" w:rsidP="008E1A41">
      <w:pPr>
        <w:pStyle w:val="BodyText1"/>
        <w:rPr>
          <w:spacing w:val="-4"/>
        </w:rPr>
      </w:pPr>
    </w:p>
    <w:p w:rsidR="00F10C2E" w:rsidRDefault="00F10C2E" w:rsidP="008E1A41">
      <w:pPr>
        <w:pStyle w:val="BodyText1"/>
        <w:rPr>
          <w:spacing w:val="-4"/>
        </w:rPr>
      </w:pPr>
    </w:p>
    <w:p w:rsidR="008E1A41" w:rsidRDefault="008E1A41" w:rsidP="008E1A41">
      <w:pPr>
        <w:pStyle w:val="BodyText1"/>
        <w:rPr>
          <w:spacing w:val="-4"/>
        </w:rPr>
      </w:pPr>
    </w:p>
    <w:p w:rsidR="008E1A41" w:rsidRDefault="008E1A41" w:rsidP="008E1A41">
      <w:pPr>
        <w:pStyle w:val="BodyText1"/>
        <w:rPr>
          <w:spacing w:val="-4"/>
        </w:rPr>
      </w:pPr>
    </w:p>
    <w:p w:rsidR="008E1A41" w:rsidRDefault="008E1A41" w:rsidP="008E1A41">
      <w:pPr>
        <w:pStyle w:val="BodyText1"/>
        <w:sectPr w:rsidR="008E1A41" w:rsidSect="00825669">
          <w:type w:val="continuous"/>
          <w:pgSz w:w="11907" w:h="16839" w:code="9"/>
          <w:pgMar w:top="1134" w:right="1134" w:bottom="1134" w:left="1134" w:header="720" w:footer="720" w:gutter="0"/>
          <w:pgNumType w:start="12"/>
          <w:cols w:num="2" w:space="720"/>
          <w:docGrid w:linePitch="299"/>
        </w:sectPr>
      </w:pPr>
    </w:p>
    <w:p w:rsidR="00467D57" w:rsidRDefault="00467D57" w:rsidP="00467D57">
      <w:pPr>
        <w:pStyle w:val="BodyText1"/>
        <w:spacing w:after="60"/>
        <w:ind w:left="360"/>
      </w:pPr>
    </w:p>
    <w:p w:rsidR="00467D57" w:rsidRDefault="00467D57" w:rsidP="00467D57">
      <w:pPr>
        <w:pStyle w:val="BodyText1"/>
        <w:spacing w:after="60"/>
        <w:ind w:left="360"/>
        <w:sectPr w:rsidR="00467D57" w:rsidSect="00825669">
          <w:type w:val="continuous"/>
          <w:pgSz w:w="11907" w:h="16839" w:code="9"/>
          <w:pgMar w:top="1134" w:right="1134" w:bottom="1134" w:left="1134" w:header="720" w:footer="720" w:gutter="0"/>
          <w:pgNumType w:start="12"/>
          <w:cols w:space="720"/>
          <w:docGrid w:linePitch="299"/>
        </w:sectPr>
      </w:pPr>
    </w:p>
    <w:p w:rsidR="00467D57" w:rsidRPr="00607BC6" w:rsidRDefault="00FA5D59" w:rsidP="00467D57">
      <w:pPr>
        <w:pStyle w:val="BodyText1"/>
        <w:spacing w:after="60"/>
        <w:ind w:left="360"/>
      </w:pPr>
      <w:r>
        <w:rPr>
          <w:noProof/>
          <w:lang w:val="en-AU" w:eastAsia="en-AU"/>
        </w:rPr>
        <w:lastRenderedPageBreak/>
        <w:pict>
          <v:shape id="_x0000_s1511" type="#_x0000_t202" style="position:absolute;left:0;text-align:left;margin-left:50pt;margin-top:16.4pt;width:187.85pt;height:147.75pt;z-index:251694080;mso-width-relative:margin;mso-height-relative:margin" filled="f" stroked="f">
            <v:textbox style="mso-next-textbox:#_x0000_s1511">
              <w:txbxContent>
                <w:p w:rsidR="009420EE" w:rsidRDefault="009420EE" w:rsidP="00EB2756">
                  <w:pPr>
                    <w:pStyle w:val="Boxedtext"/>
                    <w:jc w:val="right"/>
                    <w:rPr>
                      <w:rFonts w:ascii="Flamauow Medium" w:hAnsi="Flamauow Medium"/>
                      <w:b/>
                      <w:color w:val="007AA6"/>
                    </w:rPr>
                  </w:pPr>
                  <w:r>
                    <w:rPr>
                      <w:rFonts w:ascii="Flamauow Medium" w:hAnsi="Flamauow Medium"/>
                      <w:b/>
                      <w:color w:val="007AA6"/>
                    </w:rPr>
                    <w:t xml:space="preserve">Good practice examples </w:t>
                  </w:r>
                  <w:r>
                    <w:rPr>
                      <w:rFonts w:ascii="Flamauow Medium" w:hAnsi="Flamauow Medium"/>
                      <w:b/>
                      <w:color w:val="007AA6"/>
                    </w:rPr>
                    <w:br/>
                  </w:r>
                  <w:r>
                    <w:rPr>
                      <w:rFonts w:ascii="Flamauow Medium" w:hAnsi="Flamauow Medium"/>
                      <w:color w:val="007AA6"/>
                    </w:rPr>
                    <w:t xml:space="preserve">were invited throughout the project. This good practice example from the University of Wollongong describes the foundational work which was the original inspiration for the </w:t>
                  </w:r>
                  <w:r w:rsidRPr="008F62CB">
                    <w:rPr>
                      <w:rFonts w:ascii="Flamauow Medium" w:hAnsi="Flamauow Medium"/>
                      <w:i/>
                      <w:color w:val="007AA6"/>
                    </w:rPr>
                    <w:t>Making Evidence Count</w:t>
                  </w:r>
                  <w:r>
                    <w:rPr>
                      <w:rFonts w:ascii="Flamauow Medium" w:hAnsi="Flamauow Medium"/>
                      <w:color w:val="007AA6"/>
                    </w:rPr>
                    <w:t xml:space="preserve"> framework. For more good practice examples, see </w:t>
                  </w:r>
                  <w:r w:rsidRPr="006D0281">
                    <w:rPr>
                      <w:rFonts w:ascii="Flamauow Medium" w:hAnsi="Flamauow Medium"/>
                      <w:b/>
                      <w:i/>
                      <w:color w:val="007AA6"/>
                    </w:rPr>
                    <w:t>Promoting Teaching: Benchmarking Guide</w:t>
                  </w:r>
                </w:p>
              </w:txbxContent>
            </v:textbox>
          </v:shape>
        </w:pict>
      </w:r>
    </w:p>
    <w:p w:rsidR="00371345" w:rsidRDefault="00371345" w:rsidP="00371345">
      <w:pPr>
        <w:pStyle w:val="BodyText1"/>
      </w:pPr>
    </w:p>
    <w:p w:rsidR="00F276C8" w:rsidRDefault="00F276C8" w:rsidP="00371345">
      <w:pPr>
        <w:pStyle w:val="BodyText1"/>
        <w:sectPr w:rsidR="00F276C8" w:rsidSect="00825669">
          <w:type w:val="continuous"/>
          <w:pgSz w:w="11907" w:h="16839" w:code="9"/>
          <w:pgMar w:top="1134" w:right="1134" w:bottom="1134" w:left="1134" w:header="720" w:footer="720" w:gutter="0"/>
          <w:pgNumType w:start="12"/>
          <w:cols w:num="2" w:space="720"/>
          <w:docGrid w:linePitch="299"/>
        </w:sectPr>
      </w:pPr>
    </w:p>
    <w:p w:rsidR="008E1A41" w:rsidRDefault="008E1A41" w:rsidP="0005153D">
      <w:pPr>
        <w:pStyle w:val="Heading1"/>
        <w:pageBreakBefore/>
        <w:spacing w:before="560" w:after="160"/>
      </w:pPr>
      <w:r w:rsidRPr="00832FC5">
        <w:lastRenderedPageBreak/>
        <w:t xml:space="preserve">The </w:t>
      </w:r>
      <w:r>
        <w:t xml:space="preserve">Framework </w:t>
      </w:r>
      <w:r w:rsidRPr="00832FC5">
        <w:t xml:space="preserve">in Action: sample </w:t>
      </w:r>
      <w:r>
        <w:t>guide</w:t>
      </w:r>
    </w:p>
    <w:p w:rsidR="008E1A41" w:rsidRPr="00A07FE8" w:rsidRDefault="00FA5D59" w:rsidP="008E1A41">
      <w:pPr>
        <w:pStyle w:val="BodyText1"/>
      </w:pPr>
      <w:r>
        <w:rPr>
          <w:noProof/>
          <w:lang w:val="en-AU" w:eastAsia="en-AU"/>
        </w:rPr>
        <w:pict>
          <v:shape id="_x0000_s1525" type="#_x0000_t202" style="position:absolute;margin-left:-16.7pt;margin-top:2.75pt;width:504.5pt;height:675pt;z-index:251643903;mso-width-relative:margin;mso-height-relative:margin" fillcolor="white [3212]" strokecolor="#b194b6" strokeweight="1.5pt">
            <v:shadow on="t" color="#e5dfec [663]" opacity=".5" offset="5pt,6pt" offset2="6pt,8pt"/>
            <v:textbox style="mso-next-textbox:#_x0000_s1525">
              <w:txbxContent>
                <w:tbl>
                  <w:tblPr>
                    <w:tblStyle w:val="TableGrid"/>
                    <w:tblW w:w="997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left w:w="113" w:type="dxa"/>
                      <w:right w:w="113" w:type="dxa"/>
                    </w:tblCellMar>
                    <w:tblLook w:val="04A0" w:firstRow="1" w:lastRow="0" w:firstColumn="1" w:lastColumn="0" w:noHBand="0" w:noVBand="1"/>
                  </w:tblPr>
                  <w:tblGrid>
                    <w:gridCol w:w="680"/>
                    <w:gridCol w:w="4649"/>
                    <w:gridCol w:w="4649"/>
                  </w:tblGrid>
                  <w:tr w:rsidR="009420EE" w:rsidRPr="001E1570" w:rsidTr="002A5950">
                    <w:trPr>
                      <w:cantSplit/>
                      <w:tblHeader/>
                    </w:trPr>
                    <w:tc>
                      <w:tcPr>
                        <w:tcW w:w="680" w:type="dxa"/>
                        <w:shd w:val="clear" w:color="auto" w:fill="auto"/>
                      </w:tcPr>
                      <w:p w:rsidR="009420EE" w:rsidRPr="006952B9" w:rsidRDefault="009420EE" w:rsidP="002A5950">
                        <w:pPr>
                          <w:pStyle w:val="Boxedhead"/>
                          <w:keepLines/>
                          <w:rPr>
                            <w:color w:val="FFFFFF" w:themeColor="background1"/>
                          </w:rPr>
                        </w:pPr>
                      </w:p>
                    </w:tc>
                    <w:tc>
                      <w:tcPr>
                        <w:tcW w:w="4649" w:type="dxa"/>
                        <w:tcBorders>
                          <w:bottom w:val="single" w:sz="24" w:space="0" w:color="FFFFFF" w:themeColor="background1"/>
                        </w:tcBorders>
                        <w:shd w:val="clear" w:color="auto" w:fill="4B2078"/>
                      </w:tcPr>
                      <w:p w:rsidR="009420EE" w:rsidRPr="001E1570" w:rsidRDefault="009420EE" w:rsidP="002A5950">
                        <w:pPr>
                          <w:pStyle w:val="Boxedhead"/>
                          <w:keepLines/>
                          <w:rPr>
                            <w:color w:val="FFFFFF" w:themeColor="background1"/>
                            <w:spacing w:val="-4"/>
                          </w:rPr>
                        </w:pPr>
                        <w:r w:rsidRPr="001E1570">
                          <w:rPr>
                            <w:color w:val="FFFFFF" w:themeColor="background1"/>
                            <w:spacing w:val="-4"/>
                          </w:rPr>
                          <w:t>Senior Lecturer</w:t>
                        </w:r>
                      </w:p>
                    </w:tc>
                    <w:tc>
                      <w:tcPr>
                        <w:tcW w:w="4649" w:type="dxa"/>
                        <w:tcBorders>
                          <w:bottom w:val="single" w:sz="24" w:space="0" w:color="FFFFFF" w:themeColor="background1"/>
                        </w:tcBorders>
                        <w:shd w:val="clear" w:color="auto" w:fill="4B2078"/>
                      </w:tcPr>
                      <w:p w:rsidR="009420EE" w:rsidRPr="001E1570" w:rsidRDefault="009420EE" w:rsidP="002A5950">
                        <w:pPr>
                          <w:pStyle w:val="Boxedhead"/>
                          <w:keepLines/>
                          <w:rPr>
                            <w:color w:val="FFFFFF" w:themeColor="background1"/>
                            <w:spacing w:val="-4"/>
                          </w:rPr>
                        </w:pPr>
                        <w:r w:rsidRPr="001E1570">
                          <w:rPr>
                            <w:color w:val="FFFFFF" w:themeColor="background1"/>
                            <w:spacing w:val="-4"/>
                          </w:rPr>
                          <w:t>Reader/Associate Professor &amp; Professor</w:t>
                        </w:r>
                      </w:p>
                    </w:tc>
                  </w:tr>
                  <w:tr w:rsidR="009420EE" w:rsidRPr="006952B9" w:rsidTr="002A5950">
                    <w:trPr>
                      <w:cantSplit/>
                      <w:tblHeader/>
                    </w:trPr>
                    <w:tc>
                      <w:tcPr>
                        <w:tcW w:w="680" w:type="dxa"/>
                        <w:tcBorders>
                          <w:bottom w:val="single" w:sz="24" w:space="0" w:color="FFFFFF" w:themeColor="background1"/>
                        </w:tcBorders>
                        <w:shd w:val="clear" w:color="auto" w:fill="auto"/>
                      </w:tcPr>
                      <w:p w:rsidR="009420EE" w:rsidRPr="006952B9" w:rsidRDefault="009420EE" w:rsidP="002A5950">
                        <w:pPr>
                          <w:pStyle w:val="Boxedhead"/>
                          <w:spacing w:before="40" w:after="40"/>
                          <w:rPr>
                            <w:color w:val="FFFFFF" w:themeColor="background1"/>
                            <w:sz w:val="22"/>
                            <w:szCs w:val="21"/>
                          </w:rPr>
                        </w:pPr>
                      </w:p>
                    </w:tc>
                    <w:tc>
                      <w:tcPr>
                        <w:tcW w:w="9298" w:type="dxa"/>
                        <w:gridSpan w:val="2"/>
                        <w:tcBorders>
                          <w:bottom w:val="single" w:sz="24" w:space="0" w:color="FFFFFF" w:themeColor="background1"/>
                        </w:tcBorders>
                        <w:shd w:val="clear" w:color="auto" w:fill="E9E8F0"/>
                      </w:tcPr>
                      <w:p w:rsidR="009420EE" w:rsidRPr="006952B9" w:rsidRDefault="009420EE" w:rsidP="002A5950">
                        <w:pPr>
                          <w:pStyle w:val="Boxedtext"/>
                          <w:spacing w:before="40" w:after="40" w:line="260" w:lineRule="exact"/>
                          <w:jc w:val="center"/>
                          <w:rPr>
                            <w:rFonts w:ascii="Gill Sans MT" w:hAnsi="Gill Sans MT"/>
                            <w:color w:val="17365D" w:themeColor="text2" w:themeShade="BF"/>
                            <w:sz w:val="22"/>
                            <w:szCs w:val="21"/>
                          </w:rPr>
                        </w:pPr>
                        <w:r w:rsidRPr="006952B9">
                          <w:rPr>
                            <w:rFonts w:ascii="Gill Sans MT" w:hAnsi="Gill Sans MT"/>
                            <w:color w:val="17365D" w:themeColor="text2" w:themeShade="BF"/>
                            <w:sz w:val="22"/>
                            <w:szCs w:val="21"/>
                          </w:rPr>
                          <w:t>I</w:t>
                        </w:r>
                        <w:r>
                          <w:rPr>
                            <w:rFonts w:ascii="Gill Sans MT" w:hAnsi="Gill Sans MT"/>
                            <w:color w:val="17365D" w:themeColor="text2" w:themeShade="BF"/>
                            <w:sz w:val="22"/>
                            <w:szCs w:val="21"/>
                          </w:rPr>
                          <w:t>nclude evidence in your application from the following list of examples, choosing those relevant to your context and outlining how they demonstrate innovation, excellence and impact</w:t>
                        </w:r>
                        <w:r w:rsidRPr="006952B9">
                          <w:rPr>
                            <w:rFonts w:ascii="Gill Sans MT" w:hAnsi="Gill Sans MT"/>
                            <w:color w:val="17365D" w:themeColor="text2" w:themeShade="BF"/>
                            <w:sz w:val="22"/>
                            <w:szCs w:val="21"/>
                          </w:rPr>
                          <w:t>:</w:t>
                        </w:r>
                      </w:p>
                    </w:tc>
                  </w:tr>
                  <w:tr w:rsidR="009420EE" w:rsidRPr="006952B9" w:rsidTr="00A07FE8">
                    <w:trPr>
                      <w:cantSplit/>
                    </w:trPr>
                    <w:tc>
                      <w:tcPr>
                        <w:tcW w:w="680" w:type="dxa"/>
                        <w:tcBorders>
                          <w:bottom w:val="single" w:sz="24" w:space="0" w:color="FFFFFF" w:themeColor="background1"/>
                        </w:tcBorders>
                        <w:shd w:val="clear" w:color="auto" w:fill="EC7E00"/>
                      </w:tcPr>
                      <w:p w:rsidR="009420EE" w:rsidRPr="006952B9" w:rsidRDefault="009420EE" w:rsidP="002A5950">
                        <w:pPr>
                          <w:pStyle w:val="Boxedhead"/>
                          <w:keepNext/>
                          <w:rPr>
                            <w:color w:val="FFFFFF" w:themeColor="background1"/>
                          </w:rPr>
                        </w:pPr>
                      </w:p>
                    </w:tc>
                    <w:tc>
                      <w:tcPr>
                        <w:tcW w:w="4649" w:type="dxa"/>
                        <w:tcBorders>
                          <w:bottom w:val="single" w:sz="24" w:space="0" w:color="FFFFFF" w:themeColor="background1"/>
                        </w:tcBorders>
                        <w:shd w:val="clear" w:color="auto" w:fill="FFF8EF"/>
                      </w:tcPr>
                      <w:p w:rsidR="009420EE" w:rsidRPr="006952B9" w:rsidRDefault="009420EE" w:rsidP="002A5950">
                        <w:pPr>
                          <w:pStyle w:val="Boxedtext"/>
                          <w:keepNext/>
                          <w:spacing w:before="50" w:after="50" w:line="220" w:lineRule="exact"/>
                          <w:ind w:left="113" w:hanging="113"/>
                          <w:rPr>
                            <w:rFonts w:ascii="Gill Sans MT" w:hAnsi="Gill Sans MT"/>
                          </w:rPr>
                        </w:pPr>
                        <w:r w:rsidRPr="006952B9">
                          <w:rPr>
                            <w:rFonts w:ascii="Gill Sans MT" w:hAnsi="Gill Sans MT"/>
                          </w:rPr>
                          <w:t>Engagement with staff development activities</w:t>
                        </w:r>
                      </w:p>
                      <w:p w:rsidR="009420EE" w:rsidRPr="006952B9" w:rsidRDefault="009420EE" w:rsidP="002A5950">
                        <w:pPr>
                          <w:pStyle w:val="Boxedtext"/>
                          <w:keepNext/>
                          <w:spacing w:before="50" w:after="50" w:line="220" w:lineRule="exact"/>
                          <w:ind w:left="113" w:hanging="113"/>
                          <w:rPr>
                            <w:rFonts w:ascii="Gill Sans MT" w:hAnsi="Gill Sans MT"/>
                          </w:rPr>
                        </w:pPr>
                        <w:r w:rsidRPr="006952B9">
                          <w:rPr>
                            <w:rFonts w:ascii="Gill Sans MT" w:hAnsi="Gill Sans MT"/>
                          </w:rPr>
                          <w:t>Evidence of reflective approach to teaching</w:t>
                        </w:r>
                      </w:p>
                      <w:p w:rsidR="009420EE" w:rsidRPr="006952B9" w:rsidRDefault="009420EE" w:rsidP="002A5950">
                        <w:pPr>
                          <w:pStyle w:val="Boxedtext"/>
                          <w:keepNext/>
                          <w:spacing w:before="50" w:after="50" w:line="220" w:lineRule="exact"/>
                          <w:ind w:left="113" w:hanging="113"/>
                          <w:rPr>
                            <w:rFonts w:ascii="Gill Sans MT" w:hAnsi="Gill Sans MT"/>
                          </w:rPr>
                        </w:pPr>
                        <w:r w:rsidRPr="006952B9">
                          <w:rPr>
                            <w:rFonts w:ascii="Gill Sans MT" w:hAnsi="Gill Sans MT"/>
                          </w:rPr>
                          <w:t>Integration of scholarship and research with teaching</w:t>
                        </w:r>
                      </w:p>
                      <w:p w:rsidR="009420EE" w:rsidRPr="006952B9" w:rsidRDefault="009420EE" w:rsidP="002A5950">
                        <w:pPr>
                          <w:pStyle w:val="Boxedtext"/>
                          <w:keepNext/>
                          <w:spacing w:before="50" w:after="50" w:line="220" w:lineRule="exact"/>
                          <w:ind w:left="113" w:hanging="113"/>
                          <w:rPr>
                            <w:rFonts w:ascii="Gill Sans MT" w:hAnsi="Gill Sans MT"/>
                          </w:rPr>
                        </w:pPr>
                        <w:r w:rsidRPr="006952B9">
                          <w:rPr>
                            <w:rFonts w:ascii="Gill Sans MT" w:hAnsi="Gill Sans MT"/>
                          </w:rPr>
                          <w:t>Courses attended and professional development undertaken</w:t>
                        </w:r>
                      </w:p>
                      <w:p w:rsidR="009420EE" w:rsidRPr="006952B9" w:rsidRDefault="009420EE" w:rsidP="002A5950">
                        <w:pPr>
                          <w:pStyle w:val="Boxedtext"/>
                          <w:keepNext/>
                          <w:spacing w:before="50" w:after="50" w:line="220" w:lineRule="exact"/>
                          <w:ind w:left="113" w:hanging="113"/>
                          <w:rPr>
                            <w:rFonts w:ascii="Gill Sans MT" w:hAnsi="Gill Sans MT"/>
                          </w:rPr>
                        </w:pPr>
                        <w:r w:rsidRPr="006952B9">
                          <w:rPr>
                            <w:rFonts w:ascii="Gill Sans MT" w:hAnsi="Gill Sans MT"/>
                          </w:rPr>
                          <w:t>Self-assessment of teaching performance</w:t>
                        </w:r>
                      </w:p>
                      <w:p w:rsidR="009420EE" w:rsidRPr="006952B9" w:rsidRDefault="009420EE" w:rsidP="002A5950">
                        <w:pPr>
                          <w:pStyle w:val="Boxedtext"/>
                          <w:keepNext/>
                          <w:spacing w:before="50" w:after="50" w:line="220" w:lineRule="exact"/>
                          <w:ind w:left="113" w:hanging="113"/>
                          <w:rPr>
                            <w:rFonts w:ascii="Gill Sans MT" w:hAnsi="Gill Sans MT"/>
                          </w:rPr>
                        </w:pPr>
                        <w:r w:rsidRPr="006952B9">
                          <w:rPr>
                            <w:rFonts w:ascii="Gill Sans MT" w:hAnsi="Gill Sans MT"/>
                          </w:rPr>
                          <w:t>Awareness of relevant quality assurance frameworks and benchmarks</w:t>
                        </w:r>
                      </w:p>
                      <w:p w:rsidR="009420EE" w:rsidRPr="006952B9" w:rsidRDefault="009420EE" w:rsidP="002A5950">
                        <w:pPr>
                          <w:pStyle w:val="Boxedtext"/>
                          <w:keepNext/>
                          <w:spacing w:before="50" w:after="50" w:line="220" w:lineRule="exact"/>
                          <w:ind w:left="113" w:hanging="113"/>
                          <w:rPr>
                            <w:rFonts w:ascii="Gill Sans MT" w:hAnsi="Gill Sans MT"/>
                          </w:rPr>
                        </w:pPr>
                        <w:r w:rsidRPr="006952B9">
                          <w:rPr>
                            <w:rFonts w:ascii="Gill Sans MT" w:hAnsi="Gill Sans MT"/>
                          </w:rPr>
                          <w:t>Engagement with professional standards framework eg HEA Senior Fellowship</w:t>
                        </w:r>
                      </w:p>
                      <w:p w:rsidR="009420EE" w:rsidRPr="006952B9" w:rsidRDefault="009420EE" w:rsidP="002A5950">
                        <w:pPr>
                          <w:pStyle w:val="Boxedtext"/>
                          <w:keepNext/>
                          <w:spacing w:before="50" w:after="50" w:line="220" w:lineRule="exact"/>
                          <w:ind w:left="113" w:hanging="113"/>
                          <w:rPr>
                            <w:rFonts w:ascii="Gill Sans MT" w:hAnsi="Gill Sans MT"/>
                          </w:rPr>
                        </w:pPr>
                        <w:r w:rsidRPr="006952B9">
                          <w:rPr>
                            <w:rFonts w:ascii="Gill Sans MT" w:hAnsi="Gill Sans MT"/>
                          </w:rPr>
                          <w:t>Membership of relevant professional bodies</w:t>
                        </w:r>
                      </w:p>
                      <w:p w:rsidR="009420EE" w:rsidRPr="006952B9" w:rsidRDefault="009420EE" w:rsidP="002A5950">
                        <w:pPr>
                          <w:pStyle w:val="Boxedtext"/>
                          <w:keepNext/>
                          <w:spacing w:before="50" w:after="50" w:line="220" w:lineRule="exact"/>
                          <w:ind w:left="113" w:hanging="113"/>
                          <w:rPr>
                            <w:rFonts w:ascii="Gill Sans MT" w:hAnsi="Gill Sans MT"/>
                          </w:rPr>
                        </w:pPr>
                        <w:r w:rsidRPr="006952B9">
                          <w:rPr>
                            <w:rFonts w:ascii="Gill Sans MT" w:hAnsi="Gill Sans MT"/>
                          </w:rPr>
                          <w:t>Institutional teaching award</w:t>
                        </w:r>
                      </w:p>
                    </w:tc>
                    <w:tc>
                      <w:tcPr>
                        <w:tcW w:w="4649" w:type="dxa"/>
                        <w:tcBorders>
                          <w:bottom w:val="single" w:sz="24" w:space="0" w:color="FFFFFF" w:themeColor="background1"/>
                        </w:tcBorders>
                        <w:shd w:val="clear" w:color="auto" w:fill="FFF8EF"/>
                      </w:tcPr>
                      <w:p w:rsidR="009420EE" w:rsidRPr="006952B9" w:rsidRDefault="009420EE" w:rsidP="002A5950">
                        <w:pPr>
                          <w:pStyle w:val="Boxedtext"/>
                          <w:keepNext/>
                          <w:spacing w:before="50" w:after="50" w:line="220" w:lineRule="exact"/>
                          <w:ind w:left="113" w:hanging="113"/>
                          <w:rPr>
                            <w:rFonts w:ascii="Gill Sans MT" w:hAnsi="Gill Sans MT"/>
                          </w:rPr>
                        </w:pPr>
                        <w:r w:rsidRPr="006952B9">
                          <w:rPr>
                            <w:rFonts w:ascii="Gill Sans MT" w:hAnsi="Gill Sans MT"/>
                          </w:rPr>
                          <w:t>Engagement with professional standards framework eg HEA Principal Fellowship</w:t>
                        </w:r>
                      </w:p>
                      <w:p w:rsidR="009420EE" w:rsidRPr="006952B9" w:rsidRDefault="009420EE" w:rsidP="006D0281">
                        <w:pPr>
                          <w:pStyle w:val="Boxedtext"/>
                          <w:keepNext/>
                          <w:spacing w:before="50" w:after="50" w:line="220" w:lineRule="exact"/>
                          <w:ind w:left="113" w:hanging="113"/>
                          <w:rPr>
                            <w:rFonts w:ascii="Gill Sans MT" w:hAnsi="Gill Sans MT"/>
                          </w:rPr>
                        </w:pPr>
                        <w:r w:rsidRPr="006952B9">
                          <w:rPr>
                            <w:rFonts w:ascii="Gill Sans MT" w:hAnsi="Gill Sans MT"/>
                          </w:rPr>
                          <w:t>National teaching awards</w:t>
                        </w:r>
                      </w:p>
                      <w:p w:rsidR="009420EE" w:rsidRPr="006952B9" w:rsidRDefault="009420EE" w:rsidP="002A5950">
                        <w:pPr>
                          <w:pStyle w:val="Boxedtext"/>
                          <w:keepNext/>
                          <w:spacing w:before="50" w:after="50" w:line="220" w:lineRule="exact"/>
                          <w:ind w:left="113" w:hanging="113"/>
                          <w:rPr>
                            <w:rFonts w:ascii="Gill Sans MT" w:hAnsi="Gill Sans MT"/>
                          </w:rPr>
                        </w:pPr>
                        <w:r w:rsidRPr="006952B9">
                          <w:rPr>
                            <w:rFonts w:ascii="Gill Sans MT" w:hAnsi="Gill Sans MT"/>
                          </w:rPr>
                          <w:t>External prizes</w:t>
                        </w:r>
                      </w:p>
                      <w:p w:rsidR="009420EE" w:rsidRPr="006952B9" w:rsidRDefault="009420EE" w:rsidP="002A5950">
                        <w:pPr>
                          <w:pStyle w:val="Boxedtext"/>
                          <w:keepNext/>
                          <w:spacing w:before="50" w:after="50" w:line="220" w:lineRule="exact"/>
                          <w:ind w:left="113" w:hanging="113"/>
                          <w:rPr>
                            <w:rFonts w:ascii="Gill Sans MT" w:hAnsi="Gill Sans MT"/>
                          </w:rPr>
                        </w:pPr>
                      </w:p>
                    </w:tc>
                  </w:tr>
                  <w:tr w:rsidR="009420EE" w:rsidRPr="006952B9" w:rsidTr="00A07FE8">
                    <w:trPr>
                      <w:cantSplit/>
                    </w:trPr>
                    <w:tc>
                      <w:tcPr>
                        <w:tcW w:w="680" w:type="dxa"/>
                        <w:tcBorders>
                          <w:bottom w:val="single" w:sz="24" w:space="0" w:color="FFFFFF" w:themeColor="background1"/>
                        </w:tcBorders>
                        <w:shd w:val="clear" w:color="auto" w:fill="AD0816"/>
                      </w:tcPr>
                      <w:p w:rsidR="009420EE" w:rsidRPr="006952B9" w:rsidRDefault="009420EE" w:rsidP="002A5950">
                        <w:pPr>
                          <w:pStyle w:val="Boxedhead"/>
                          <w:keepNext/>
                          <w:rPr>
                            <w:color w:val="FFFFFF" w:themeColor="background1"/>
                          </w:rPr>
                        </w:pPr>
                      </w:p>
                    </w:tc>
                    <w:tc>
                      <w:tcPr>
                        <w:tcW w:w="4649" w:type="dxa"/>
                        <w:tcBorders>
                          <w:bottom w:val="single" w:sz="24" w:space="0" w:color="FFFFFF" w:themeColor="background1"/>
                        </w:tcBorders>
                        <w:shd w:val="clear" w:color="auto" w:fill="FFF7F8"/>
                      </w:tcPr>
                      <w:p w:rsidR="009420EE" w:rsidRPr="006952B9" w:rsidRDefault="009420EE" w:rsidP="00A07FE8">
                        <w:pPr>
                          <w:pStyle w:val="Boxedtext"/>
                          <w:spacing w:before="50" w:after="50" w:line="220" w:lineRule="exact"/>
                          <w:ind w:left="113" w:hanging="113"/>
                          <w:rPr>
                            <w:rFonts w:ascii="Gill Sans MT" w:hAnsi="Gill Sans MT"/>
                          </w:rPr>
                        </w:pPr>
                        <w:r w:rsidRPr="006952B9">
                          <w:rPr>
                            <w:rFonts w:ascii="Gill Sans MT" w:hAnsi="Gill Sans MT"/>
                          </w:rPr>
                          <w:t>Excellent student feedback from course and module questionnaires and other sources</w:t>
                        </w:r>
                      </w:p>
                      <w:p w:rsidR="009420EE" w:rsidRPr="006952B9" w:rsidRDefault="009420EE" w:rsidP="00A07FE8">
                        <w:pPr>
                          <w:pStyle w:val="Boxedtext"/>
                          <w:spacing w:before="50" w:after="50" w:line="220" w:lineRule="exact"/>
                          <w:ind w:left="113" w:hanging="113"/>
                          <w:rPr>
                            <w:rFonts w:ascii="Gill Sans MT" w:hAnsi="Gill Sans MT"/>
                          </w:rPr>
                        </w:pPr>
                        <w:r w:rsidRPr="006952B9">
                          <w:rPr>
                            <w:rFonts w:ascii="Gill Sans MT" w:hAnsi="Gill Sans MT"/>
                          </w:rPr>
                          <w:t>Feedback from student experience surveys</w:t>
                        </w:r>
                      </w:p>
                      <w:p w:rsidR="009420EE" w:rsidRPr="006952B9" w:rsidRDefault="009420EE" w:rsidP="00A07FE8">
                        <w:pPr>
                          <w:pStyle w:val="Boxedtext"/>
                          <w:spacing w:before="50" w:after="50" w:line="220" w:lineRule="exact"/>
                          <w:ind w:left="113" w:hanging="113"/>
                          <w:rPr>
                            <w:rFonts w:ascii="Gill Sans MT" w:hAnsi="Gill Sans MT"/>
                          </w:rPr>
                        </w:pPr>
                        <w:r w:rsidRPr="006952B9">
                          <w:rPr>
                            <w:rFonts w:ascii="Gill Sans MT" w:hAnsi="Gill Sans MT"/>
                          </w:rPr>
                          <w:t>Student achievement</w:t>
                        </w:r>
                        <w:r>
                          <w:rPr>
                            <w:rFonts w:ascii="Gill Sans MT" w:hAnsi="Gill Sans MT"/>
                          </w:rPr>
                          <w:t xml:space="preserve"> and </w:t>
                        </w:r>
                        <w:r w:rsidRPr="006952B9">
                          <w:rPr>
                            <w:rFonts w:ascii="Gill Sans MT" w:hAnsi="Gill Sans MT"/>
                          </w:rPr>
                          <w:t>progression</w:t>
                        </w:r>
                      </w:p>
                      <w:p w:rsidR="009420EE" w:rsidRPr="006952B9" w:rsidRDefault="009420EE" w:rsidP="00A07FE8">
                        <w:pPr>
                          <w:pStyle w:val="Boxedtext"/>
                          <w:spacing w:before="50" w:after="50" w:line="220" w:lineRule="exact"/>
                          <w:ind w:left="113" w:hanging="113"/>
                          <w:rPr>
                            <w:rFonts w:ascii="Gill Sans MT" w:hAnsi="Gill Sans MT"/>
                          </w:rPr>
                        </w:pPr>
                        <w:r w:rsidRPr="006952B9">
                          <w:rPr>
                            <w:rFonts w:ascii="Gill Sans MT" w:hAnsi="Gill Sans MT"/>
                          </w:rPr>
                          <w:t>Student recruitment to courses or modules</w:t>
                        </w:r>
                      </w:p>
                      <w:p w:rsidR="009420EE" w:rsidRPr="006952B9" w:rsidRDefault="009420EE" w:rsidP="00A07FE8">
                        <w:pPr>
                          <w:pStyle w:val="Boxedtext"/>
                          <w:tabs>
                            <w:tab w:val="right" w:pos="4319"/>
                          </w:tabs>
                          <w:spacing w:before="50" w:after="50" w:line="220" w:lineRule="exact"/>
                          <w:ind w:left="113" w:hanging="113"/>
                          <w:rPr>
                            <w:rFonts w:ascii="Gill Sans MT" w:hAnsi="Gill Sans MT"/>
                          </w:rPr>
                        </w:pPr>
                        <w:r w:rsidRPr="006952B9">
                          <w:rPr>
                            <w:rFonts w:ascii="Gill Sans MT" w:hAnsi="Gill Sans MT"/>
                          </w:rPr>
                          <w:t>Student retention on courses or modules</w:t>
                        </w:r>
                        <w:r w:rsidRPr="006952B9">
                          <w:rPr>
                            <w:rFonts w:ascii="Gill Sans MT" w:hAnsi="Gill Sans MT"/>
                          </w:rPr>
                          <w:tab/>
                        </w:r>
                      </w:p>
                      <w:p w:rsidR="009420EE" w:rsidRPr="006952B9" w:rsidRDefault="009420EE" w:rsidP="00A07FE8">
                        <w:pPr>
                          <w:pStyle w:val="Boxedtext"/>
                          <w:spacing w:before="50" w:after="50" w:line="220" w:lineRule="exact"/>
                          <w:ind w:left="113" w:hanging="113"/>
                          <w:rPr>
                            <w:rFonts w:ascii="Gill Sans MT" w:hAnsi="Gill Sans MT"/>
                          </w:rPr>
                        </w:pPr>
                        <w:r w:rsidRPr="006952B9">
                          <w:rPr>
                            <w:rFonts w:ascii="Gill Sans MT" w:hAnsi="Gill Sans MT"/>
                          </w:rPr>
                          <w:t>Production of teaching materials (eg Blackboard materials, learning packages)</w:t>
                        </w:r>
                      </w:p>
                      <w:p w:rsidR="009420EE" w:rsidRPr="006952B9" w:rsidRDefault="009420EE" w:rsidP="00A07FE8">
                        <w:pPr>
                          <w:pStyle w:val="Boxedtext"/>
                          <w:keepNext/>
                          <w:spacing w:before="50" w:after="50" w:line="220" w:lineRule="exact"/>
                          <w:ind w:left="113" w:hanging="113"/>
                          <w:rPr>
                            <w:rFonts w:ascii="Gill Sans MT" w:hAnsi="Gill Sans MT"/>
                          </w:rPr>
                        </w:pPr>
                        <w:r w:rsidRPr="006952B9">
                          <w:rPr>
                            <w:rFonts w:ascii="Gill Sans MT" w:hAnsi="Gill Sans MT"/>
                          </w:rPr>
                          <w:t>Successful outcome of supervision of UG or PG research projects /  PG research students</w:t>
                        </w:r>
                      </w:p>
                    </w:tc>
                    <w:tc>
                      <w:tcPr>
                        <w:tcW w:w="4649" w:type="dxa"/>
                        <w:tcBorders>
                          <w:bottom w:val="single" w:sz="24" w:space="0" w:color="FFFFFF" w:themeColor="background1"/>
                        </w:tcBorders>
                        <w:shd w:val="clear" w:color="auto" w:fill="FFF7F8"/>
                      </w:tcPr>
                      <w:p w:rsidR="009420EE" w:rsidRPr="006952B9" w:rsidRDefault="009420EE" w:rsidP="00A07FE8">
                        <w:pPr>
                          <w:pStyle w:val="Boxedtext"/>
                          <w:spacing w:before="50" w:after="50" w:line="220" w:lineRule="exact"/>
                          <w:ind w:left="113" w:hanging="113"/>
                          <w:rPr>
                            <w:rFonts w:ascii="Gill Sans MT" w:hAnsi="Gill Sans MT"/>
                          </w:rPr>
                        </w:pPr>
                        <w:r w:rsidRPr="006952B9">
                          <w:rPr>
                            <w:rFonts w:ascii="Gill Sans MT" w:hAnsi="Gill Sans MT"/>
                          </w:rPr>
                          <w:t>Sustained excellent student feedback from course and module questionnaires and other sources</w:t>
                        </w:r>
                      </w:p>
                      <w:p w:rsidR="009420EE" w:rsidRPr="006952B9" w:rsidRDefault="009420EE" w:rsidP="00A07FE8">
                        <w:pPr>
                          <w:pStyle w:val="Boxedtext"/>
                          <w:spacing w:before="50" w:after="50" w:line="220" w:lineRule="exact"/>
                          <w:ind w:left="113" w:hanging="113"/>
                          <w:rPr>
                            <w:rFonts w:ascii="Gill Sans MT" w:hAnsi="Gill Sans MT"/>
                          </w:rPr>
                        </w:pPr>
                        <w:r w:rsidRPr="006952B9">
                          <w:rPr>
                            <w:rFonts w:ascii="Gill Sans MT" w:hAnsi="Gill Sans MT"/>
                          </w:rPr>
                          <w:t>Leadership of successful initiatives to improve outcomes of student experience surveys</w:t>
                        </w:r>
                      </w:p>
                      <w:p w:rsidR="009420EE" w:rsidRPr="006952B9" w:rsidRDefault="009420EE" w:rsidP="00A07FE8">
                        <w:pPr>
                          <w:pStyle w:val="Boxedtext"/>
                          <w:spacing w:before="50" w:after="50" w:line="220" w:lineRule="exact"/>
                          <w:ind w:left="113" w:hanging="113"/>
                          <w:rPr>
                            <w:rFonts w:ascii="Gill Sans MT" w:hAnsi="Gill Sans MT"/>
                          </w:rPr>
                        </w:pPr>
                        <w:r w:rsidRPr="006952B9">
                          <w:rPr>
                            <w:rFonts w:ascii="Gill Sans MT" w:hAnsi="Gill Sans MT"/>
                          </w:rPr>
                          <w:t>Leadership of successful initiatives to improve student achievement and retention</w:t>
                        </w:r>
                      </w:p>
                      <w:p w:rsidR="009420EE" w:rsidRPr="006952B9" w:rsidRDefault="009420EE" w:rsidP="00A07FE8">
                        <w:pPr>
                          <w:pStyle w:val="Boxedtext"/>
                          <w:spacing w:before="50" w:after="50" w:line="220" w:lineRule="exact"/>
                          <w:ind w:left="113" w:hanging="113"/>
                          <w:rPr>
                            <w:rFonts w:ascii="Gill Sans MT" w:hAnsi="Gill Sans MT"/>
                          </w:rPr>
                        </w:pPr>
                        <w:r w:rsidRPr="006952B9">
                          <w:rPr>
                            <w:rFonts w:ascii="Gill Sans MT" w:hAnsi="Gill Sans MT"/>
                          </w:rPr>
                          <w:t>Leadership of successful initiatives to improve student recruitment</w:t>
                        </w:r>
                      </w:p>
                      <w:p w:rsidR="009420EE" w:rsidRPr="006952B9" w:rsidRDefault="009420EE" w:rsidP="00A07FE8">
                        <w:pPr>
                          <w:pStyle w:val="Boxedtext"/>
                          <w:spacing w:before="50" w:after="50" w:line="220" w:lineRule="exact"/>
                          <w:ind w:left="113" w:hanging="113"/>
                          <w:rPr>
                            <w:rFonts w:ascii="Gill Sans MT" w:hAnsi="Gill Sans MT"/>
                          </w:rPr>
                        </w:pPr>
                        <w:r w:rsidRPr="006952B9">
                          <w:rPr>
                            <w:rFonts w:ascii="Gill Sans MT" w:hAnsi="Gill Sans MT"/>
                          </w:rPr>
                          <w:t>Improved cohort achievement</w:t>
                        </w:r>
                      </w:p>
                      <w:p w:rsidR="009420EE" w:rsidRPr="006952B9" w:rsidRDefault="009420EE" w:rsidP="00A07FE8">
                        <w:pPr>
                          <w:pStyle w:val="Boxedtext"/>
                          <w:spacing w:before="50" w:after="50" w:line="220" w:lineRule="exact"/>
                          <w:ind w:left="113" w:hanging="113"/>
                          <w:rPr>
                            <w:rFonts w:ascii="Gill Sans MT" w:hAnsi="Gill Sans MT"/>
                          </w:rPr>
                        </w:pPr>
                        <w:r w:rsidRPr="006952B9">
                          <w:rPr>
                            <w:rFonts w:ascii="Gill Sans MT" w:hAnsi="Gill Sans MT"/>
                          </w:rPr>
                          <w:t>Leadership of student employability initiatives</w:t>
                        </w:r>
                      </w:p>
                      <w:p w:rsidR="009420EE" w:rsidRPr="006952B9" w:rsidRDefault="009420EE" w:rsidP="00A07FE8">
                        <w:pPr>
                          <w:pStyle w:val="Boxedtext"/>
                          <w:keepNext/>
                          <w:spacing w:before="50" w:after="50" w:line="220" w:lineRule="exact"/>
                          <w:ind w:left="113" w:hanging="113"/>
                          <w:rPr>
                            <w:rFonts w:ascii="Gill Sans MT" w:hAnsi="Gill Sans MT"/>
                          </w:rPr>
                        </w:pPr>
                        <w:r w:rsidRPr="006952B9">
                          <w:rPr>
                            <w:rFonts w:ascii="Gill Sans MT" w:hAnsi="Gill Sans MT"/>
                          </w:rPr>
                          <w:t>Successful outcome of supervision of UG or PG research projects / PG research students</w:t>
                        </w:r>
                      </w:p>
                    </w:tc>
                  </w:tr>
                  <w:tr w:rsidR="009420EE" w:rsidRPr="006952B9" w:rsidTr="002A5950">
                    <w:trPr>
                      <w:cantSplit/>
                    </w:trPr>
                    <w:tc>
                      <w:tcPr>
                        <w:tcW w:w="680" w:type="dxa"/>
                        <w:tcBorders>
                          <w:bottom w:val="single" w:sz="24" w:space="0" w:color="FFFFFF" w:themeColor="background1"/>
                        </w:tcBorders>
                        <w:shd w:val="clear" w:color="auto" w:fill="006BB3"/>
                      </w:tcPr>
                      <w:p w:rsidR="009420EE" w:rsidRPr="006952B9" w:rsidRDefault="009420EE" w:rsidP="002A5950">
                        <w:pPr>
                          <w:pStyle w:val="Boxedhead"/>
                          <w:rPr>
                            <w:color w:val="FFFFFF" w:themeColor="background1"/>
                          </w:rPr>
                        </w:pPr>
                      </w:p>
                    </w:tc>
                    <w:tc>
                      <w:tcPr>
                        <w:tcW w:w="4649" w:type="dxa"/>
                        <w:tcBorders>
                          <w:bottom w:val="single" w:sz="24" w:space="0" w:color="FFFFFF" w:themeColor="background1"/>
                        </w:tcBorders>
                        <w:shd w:val="clear" w:color="auto" w:fill="F5F8FD"/>
                      </w:tcPr>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PI or Co-I on grants for pedagogic research</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Appointment as a course coordinator</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Accreditation of courses by professional bodies</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Departmental leadership in teaching</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Membership of Departmental Learning and Teaching Committee</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Publications, presentation or workshops on teaching</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Internal module or subject evaluations</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Contributions to textbooks</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Referee for journals in the area of teaching</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Reviewer of pedagogic grant proposals</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Prizes and citations for courseware</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Providing mentorship to colleagues</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External examiner comments</w:t>
                        </w:r>
                      </w:p>
                      <w:p w:rsidR="009420EE" w:rsidRPr="00C3485F"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Peer supported evidence of involvement in faculty/university level initiatives (eg policy, staff development etc)</w:t>
                        </w:r>
                      </w:p>
                    </w:tc>
                    <w:tc>
                      <w:tcPr>
                        <w:tcW w:w="4649" w:type="dxa"/>
                        <w:tcBorders>
                          <w:bottom w:val="single" w:sz="24" w:space="0" w:color="FFFFFF" w:themeColor="background1"/>
                        </w:tcBorders>
                        <w:shd w:val="clear" w:color="auto" w:fill="F5F8FD"/>
                      </w:tcPr>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PI or Co-I on major grants for pedagogic research</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Chair of faculty or university committees</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External examiner for taught courses</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QAA reviewer</w:t>
                        </w:r>
                      </w:p>
                      <w:p w:rsidR="009420EE" w:rsidRPr="006D0281" w:rsidRDefault="009420EE" w:rsidP="006D0281">
                        <w:pPr>
                          <w:pStyle w:val="Boxedtext"/>
                          <w:spacing w:before="50" w:after="50" w:line="220" w:lineRule="exact"/>
                          <w:ind w:left="113" w:hanging="113"/>
                          <w:rPr>
                            <w:rFonts w:ascii="Gill Sans MT" w:hAnsi="Gill Sans MT"/>
                            <w:spacing w:val="-1"/>
                          </w:rPr>
                        </w:pPr>
                        <w:r w:rsidRPr="006D0281">
                          <w:rPr>
                            <w:rFonts w:ascii="Gill Sans MT" w:hAnsi="Gill Sans MT"/>
                            <w:spacing w:val="-1"/>
                          </w:rPr>
                          <w:t>Offices of responsibility in relevant professional bodies</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 xml:space="preserve">Significant record of publications, presentation or workshops on teaching </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 xml:space="preserve">Invited reviewer/assessor of teaching at comparable </w:t>
                        </w:r>
                        <w:r w:rsidRPr="006D0281">
                          <w:rPr>
                            <w:rFonts w:ascii="Gill Sans MT" w:hAnsi="Gill Sans MT"/>
                            <w:spacing w:val="-2"/>
                          </w:rPr>
                          <w:t>institutions (eg for program approval, periodic review)</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Authorship/editorship of textbooks</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Editorship and membership of journal boards or referee for journals in the area of teaching</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National or international reputation as evidenced by invitations to speak at conferences</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Successful mentorship, peer reviewer, chair of faculty/university committees</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Peer supported evidence of leadership at faculty/</w:t>
                        </w:r>
                        <w:r>
                          <w:rPr>
                            <w:rFonts w:ascii="Gill Sans MT" w:hAnsi="Gill Sans MT"/>
                          </w:rPr>
                          <w:t xml:space="preserve"> </w:t>
                        </w:r>
                        <w:r w:rsidRPr="00C3485F">
                          <w:rPr>
                            <w:rFonts w:ascii="Gill Sans MT" w:hAnsi="Gill Sans MT"/>
                          </w:rPr>
                          <w:t>university level initiatives (eg policy, staff development etc)</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Other National / international impact (eg funding body panel member, advisor, consultant, editor)</w:t>
                        </w:r>
                      </w:p>
                      <w:p w:rsidR="009420EE" w:rsidRDefault="009420EE" w:rsidP="006D0281">
                        <w:pPr>
                          <w:pStyle w:val="Boxedtext"/>
                          <w:spacing w:before="50" w:after="50" w:line="220" w:lineRule="exact"/>
                          <w:ind w:left="113" w:hanging="113"/>
                          <w:rPr>
                            <w:rFonts w:ascii="Gill Sans MT" w:hAnsi="Gill Sans MT"/>
                          </w:rPr>
                        </w:pPr>
                        <w:r w:rsidRPr="00C3485F">
                          <w:rPr>
                            <w:rFonts w:ascii="Gill Sans MT" w:hAnsi="Gill Sans MT"/>
                          </w:rPr>
                          <w:t>Outcomes of cross-university collaborations</w:t>
                        </w:r>
                      </w:p>
                      <w:p w:rsidR="009420EE" w:rsidRPr="006D0281" w:rsidRDefault="009420EE" w:rsidP="006D0281">
                        <w:pPr>
                          <w:pStyle w:val="Boxedtext"/>
                          <w:spacing w:before="50" w:after="50" w:line="220" w:lineRule="exact"/>
                          <w:ind w:left="113" w:hanging="113"/>
                          <w:rPr>
                            <w:rFonts w:ascii="Gill Sans MT" w:hAnsi="Gill Sans MT"/>
                          </w:rPr>
                        </w:pPr>
                      </w:p>
                      <w:p w:rsidR="009420EE" w:rsidRPr="006D0281" w:rsidRDefault="009420EE" w:rsidP="006D0281">
                        <w:pPr>
                          <w:pStyle w:val="Boxedtext"/>
                          <w:spacing w:before="50" w:after="50" w:line="220" w:lineRule="exact"/>
                          <w:ind w:left="113" w:hanging="113"/>
                          <w:rPr>
                            <w:rFonts w:ascii="Gill Sans MT" w:hAnsi="Gill Sans MT"/>
                          </w:rPr>
                        </w:pPr>
                      </w:p>
                      <w:p w:rsidR="009420EE" w:rsidRPr="006D0281" w:rsidRDefault="009420EE" w:rsidP="006D0281">
                        <w:pPr>
                          <w:pStyle w:val="Boxedtext"/>
                          <w:spacing w:before="50" w:after="50" w:line="220" w:lineRule="exact"/>
                          <w:ind w:left="113" w:hanging="113"/>
                          <w:rPr>
                            <w:rFonts w:ascii="Gill Sans MT" w:hAnsi="Gill Sans MT"/>
                          </w:rPr>
                        </w:pPr>
                      </w:p>
                    </w:tc>
                  </w:tr>
                </w:tbl>
                <w:p w:rsidR="009420EE" w:rsidRDefault="009420EE" w:rsidP="00F10C2E"/>
              </w:txbxContent>
            </v:textbox>
          </v:shape>
        </w:pict>
      </w:r>
      <w:r>
        <w:rPr>
          <w:noProof/>
          <w:lang w:eastAsia="zh-TW"/>
        </w:rPr>
        <w:pict>
          <v:shape id="_x0000_s1524" type="#_x0000_t202" style="position:absolute;margin-left:466.6pt;margin-top:658.1pt;width:50.45pt;height:47.4pt;z-index:251709440;mso-width-relative:margin;mso-height-relative:margin" filled="f" stroked="f">
            <v:textbox style="mso-next-textbox:#_x0000_s1524">
              <w:txbxContent>
                <w:p w:rsidR="009420EE" w:rsidRDefault="009420EE" w:rsidP="008E1A41">
                  <w:r>
                    <w:rPr>
                      <w:noProof/>
                      <w:lang w:val="en-AU" w:eastAsia="en-AU"/>
                    </w:rPr>
                    <w:drawing>
                      <wp:inline distT="0" distB="0" distL="0" distR="0">
                        <wp:extent cx="487045" cy="290513"/>
                        <wp:effectExtent l="19050" t="0" r="8255" b="0"/>
                        <wp:docPr id="182" name="Picture 177" descr="pageco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rner.png"/>
                                <pic:cNvPicPr/>
                              </pic:nvPicPr>
                              <pic:blipFill>
                                <a:blip r:embed="rId38"/>
                                <a:srcRect l="24926" t="33779" b="26618"/>
                                <a:stretch>
                                  <a:fillRect/>
                                </a:stretch>
                              </pic:blipFill>
                              <pic:spPr>
                                <a:xfrm>
                                  <a:off x="0" y="0"/>
                                  <a:ext cx="487045" cy="290513"/>
                                </a:xfrm>
                                <a:prstGeom prst="rect">
                                  <a:avLst/>
                                </a:prstGeom>
                              </pic:spPr>
                            </pic:pic>
                          </a:graphicData>
                        </a:graphic>
                      </wp:inline>
                    </w:drawing>
                  </w:r>
                </w:p>
              </w:txbxContent>
            </v:textbox>
          </v:shape>
        </w:pict>
      </w:r>
      <w:r>
        <w:rPr>
          <w:noProof/>
          <w:lang w:val="en-AU" w:eastAsia="en-AU"/>
        </w:rPr>
        <w:pict>
          <v:shape id="_x0000_s1523" type="#_x0000_t202" style="position:absolute;margin-left:-12.3pt;margin-top:434pt;width:27.9pt;height:187.1pt;z-index:251708416;mso-width-relative:margin;mso-height-relative:margin" fillcolor="#006bb3" stroked="f">
            <v:textbox style="layout-flow:vertical;mso-layout-flow-alt:bottom-to-top;mso-next-textbox:#_x0000_s1523">
              <w:txbxContent>
                <w:p w:rsidR="009420EE" w:rsidRPr="00986D9D" w:rsidRDefault="009420EE" w:rsidP="008E1A41">
                  <w:pPr>
                    <w:pStyle w:val="Boxedhead"/>
                    <w:spacing w:before="0" w:after="0"/>
                    <w:rPr>
                      <w:color w:val="FFFFFF" w:themeColor="background1"/>
                      <w:sz w:val="28"/>
                      <w:lang w:val="en-AU"/>
                    </w:rPr>
                  </w:pPr>
                  <w:r>
                    <w:rPr>
                      <w:color w:val="FFFFFF" w:themeColor="background1"/>
                      <w:sz w:val="28"/>
                      <w:lang w:val="en-AU"/>
                    </w:rPr>
                    <w:t>Impact on peers</w:t>
                  </w:r>
                </w:p>
              </w:txbxContent>
            </v:textbox>
          </v:shape>
        </w:pict>
      </w:r>
      <w:r>
        <w:rPr>
          <w:noProof/>
          <w:lang w:val="en-AU" w:eastAsia="en-AU"/>
        </w:rPr>
        <w:pict>
          <v:shape id="_x0000_s1522" type="#_x0000_t202" style="position:absolute;margin-left:-12.3pt;margin-top:224.2pt;width:27.9pt;height:154pt;z-index:251707392;mso-width-relative:margin;mso-height-relative:margin" fillcolor="#ad0816" stroked="f">
            <v:textbox style="layout-flow:vertical;mso-layout-flow-alt:bottom-to-top;mso-next-textbox:#_x0000_s1522">
              <w:txbxContent>
                <w:p w:rsidR="009420EE" w:rsidRPr="00986D9D" w:rsidRDefault="009420EE" w:rsidP="008E1A41">
                  <w:pPr>
                    <w:pStyle w:val="Boxedhead"/>
                    <w:spacing w:before="0" w:after="0"/>
                    <w:rPr>
                      <w:color w:val="FFFFFF" w:themeColor="background1"/>
                      <w:sz w:val="28"/>
                      <w:lang w:val="en-AU"/>
                    </w:rPr>
                  </w:pPr>
                  <w:r>
                    <w:rPr>
                      <w:color w:val="FFFFFF" w:themeColor="background1"/>
                      <w:sz w:val="28"/>
                      <w:lang w:val="en-AU"/>
                    </w:rPr>
                    <w:t>Impact on students</w:t>
                  </w:r>
                </w:p>
              </w:txbxContent>
            </v:textbox>
          </v:shape>
        </w:pict>
      </w:r>
      <w:r>
        <w:rPr>
          <w:noProof/>
          <w:lang w:val="en-AU" w:eastAsia="en-AU"/>
        </w:rPr>
        <w:pict>
          <v:shape id="_x0000_s1521" type="#_x0000_t202" style="position:absolute;margin-left:-12.3pt;margin-top:70.25pt;width:27.9pt;height:146.15pt;z-index:251706368;mso-width-relative:margin;mso-height-relative:margin" fillcolor="#ec7e00" stroked="f">
            <v:textbox style="layout-flow:vertical;mso-layout-flow-alt:bottom-to-top;mso-next-textbox:#_x0000_s1521">
              <w:txbxContent>
                <w:p w:rsidR="009420EE" w:rsidRPr="00986D9D" w:rsidRDefault="009420EE" w:rsidP="008E1A41">
                  <w:pPr>
                    <w:pStyle w:val="Boxedhead"/>
                    <w:spacing w:before="0" w:after="0"/>
                    <w:rPr>
                      <w:color w:val="FFFFFF" w:themeColor="background1"/>
                      <w:sz w:val="28"/>
                    </w:rPr>
                  </w:pPr>
                  <w:r w:rsidRPr="00986D9D">
                    <w:rPr>
                      <w:color w:val="FFFFFF" w:themeColor="background1"/>
                      <w:sz w:val="28"/>
                    </w:rPr>
                    <w:t>Personal</w:t>
                  </w:r>
                </w:p>
              </w:txbxContent>
            </v:textbox>
          </v:shape>
        </w:pict>
      </w:r>
    </w:p>
    <w:p w:rsidR="00621A30" w:rsidRDefault="00621A30" w:rsidP="00621A30">
      <w:pPr>
        <w:pStyle w:val="BodyText1"/>
        <w:pageBreakBefore/>
        <w:spacing w:after="0" w:line="240" w:lineRule="exact"/>
      </w:pPr>
    </w:p>
    <w:p w:rsidR="00621A30" w:rsidRDefault="00621A30" w:rsidP="00621A30">
      <w:pPr>
        <w:pStyle w:val="BodyText1"/>
        <w:spacing w:line="240" w:lineRule="exact"/>
        <w:sectPr w:rsidR="00621A30" w:rsidSect="00825669">
          <w:footerReference w:type="default" r:id="rId39"/>
          <w:type w:val="continuous"/>
          <w:pgSz w:w="11907" w:h="16839" w:code="9"/>
          <w:pgMar w:top="1134" w:right="1134" w:bottom="1134" w:left="1134" w:header="720" w:footer="720" w:gutter="0"/>
          <w:pgNumType w:start="13"/>
          <w:cols w:space="720"/>
          <w:docGrid w:linePitch="299"/>
        </w:sectPr>
      </w:pPr>
    </w:p>
    <w:p w:rsidR="00F276C8" w:rsidRDefault="00F276C8" w:rsidP="00621A30">
      <w:pPr>
        <w:pStyle w:val="Heading1"/>
        <w:spacing w:before="320"/>
      </w:pPr>
      <w:r>
        <w:lastRenderedPageBreak/>
        <w:t>Principles for putting the framework</w:t>
      </w:r>
      <w:r w:rsidRPr="00246E6A">
        <w:t xml:space="preserve"> </w:t>
      </w:r>
      <w:r>
        <w:t>into practice</w:t>
      </w:r>
    </w:p>
    <w:p w:rsidR="00E22485" w:rsidRPr="00363D0B" w:rsidRDefault="00F276C8" w:rsidP="00E22485">
      <w:pPr>
        <w:pStyle w:val="BodyText1"/>
      </w:pPr>
      <w:r w:rsidRPr="00E22485">
        <w:t xml:space="preserve">For the Teaching Evidence Framework to inform improvement of </w:t>
      </w:r>
      <w:r w:rsidR="00E22485">
        <w:t xml:space="preserve">university </w:t>
      </w:r>
      <w:r w:rsidRPr="00E22485">
        <w:t xml:space="preserve">policy and practice, four Principles are proposed. </w:t>
      </w:r>
      <w:r w:rsidR="00E22485">
        <w:t xml:space="preserve"> </w:t>
      </w:r>
      <w:r w:rsidR="00E22485" w:rsidRPr="00363D0B">
        <w:t xml:space="preserve">These </w:t>
      </w:r>
      <w:r w:rsidR="00E22485">
        <w:t xml:space="preserve">principles </w:t>
      </w:r>
      <w:r w:rsidR="00E22485" w:rsidRPr="00363D0B">
        <w:t>relate</w:t>
      </w:r>
      <w:r w:rsidR="00377362">
        <w:t xml:space="preserve"> to</w:t>
      </w:r>
      <w:r w:rsidR="00E22485" w:rsidRPr="00363D0B">
        <w:t xml:space="preserve"> t</w:t>
      </w:r>
      <w:r w:rsidR="00E22485">
        <w:t xml:space="preserve">he </w:t>
      </w:r>
      <w:r w:rsidR="00E22485" w:rsidRPr="00D5416A">
        <w:rPr>
          <w:rFonts w:ascii="Flamauow Medium" w:hAnsi="Flamauow Medium"/>
          <w:i/>
          <w:color w:val="007AA6"/>
        </w:rPr>
        <w:t>Promoting Teaching</w:t>
      </w:r>
      <w:r w:rsidR="00E22485">
        <w:rPr>
          <w:rFonts w:ascii="Flamauow Medium" w:hAnsi="Flamauow Medium"/>
          <w:i/>
          <w:color w:val="007AA6"/>
        </w:rPr>
        <w:t>: Good Practice</w:t>
      </w:r>
      <w:r w:rsidR="00E22485" w:rsidRPr="00363D0B">
        <w:rPr>
          <w:rFonts w:ascii="Flamauow Medium" w:hAnsi="Flamauow Medium"/>
          <w:i/>
          <w:color w:val="007AA6"/>
        </w:rPr>
        <w:t xml:space="preserve"> </w:t>
      </w:r>
      <w:r w:rsidR="00E22485">
        <w:rPr>
          <w:rFonts w:ascii="Flamauow Medium" w:hAnsi="Flamauow Medium"/>
          <w:i/>
          <w:color w:val="007AA6"/>
        </w:rPr>
        <w:t>Benchmarks</w:t>
      </w:r>
      <w:r w:rsidR="00E22485" w:rsidRPr="00E22485">
        <w:t>.</w:t>
      </w:r>
    </w:p>
    <w:p w:rsidR="00E22485" w:rsidRPr="00EB2756" w:rsidRDefault="00E22485" w:rsidP="00E22485">
      <w:pPr>
        <w:pStyle w:val="BodyText1"/>
        <w:sectPr w:rsidR="00E22485" w:rsidRPr="00EB2756" w:rsidSect="00825669">
          <w:headerReference w:type="even" r:id="rId40"/>
          <w:headerReference w:type="default" r:id="rId41"/>
          <w:footerReference w:type="even" r:id="rId42"/>
          <w:footerReference w:type="default" r:id="rId43"/>
          <w:type w:val="continuous"/>
          <w:pgSz w:w="11907" w:h="16839" w:code="9"/>
          <w:pgMar w:top="1134" w:right="1134" w:bottom="1134" w:left="1134" w:header="720" w:footer="720" w:gutter="0"/>
          <w:cols w:space="720"/>
          <w:docGrid w:linePitch="299"/>
        </w:sectPr>
      </w:pPr>
    </w:p>
    <w:p w:rsidR="00E22485" w:rsidRPr="00E22485" w:rsidRDefault="00E22485" w:rsidP="00E22485">
      <w:pPr>
        <w:pStyle w:val="Heading2"/>
        <w:spacing w:before="360"/>
      </w:pPr>
      <w:r w:rsidRPr="00E22485">
        <w:lastRenderedPageBreak/>
        <w:t>Principle 1: Alignment</w:t>
      </w:r>
    </w:p>
    <w:p w:rsidR="00E22485" w:rsidRPr="006D4DA8" w:rsidRDefault="00E22485" w:rsidP="00E22485">
      <w:pPr>
        <w:pStyle w:val="BodyText1"/>
      </w:pPr>
      <w:r>
        <w:t>The university aligns its</w:t>
      </w:r>
      <w:r w:rsidRPr="006D4DA8">
        <w:t xml:space="preserve"> promotion policies, promotion application forms, recruitment processes, career development </w:t>
      </w:r>
      <w:proofErr w:type="spellStart"/>
      <w:r w:rsidRPr="006D4DA8">
        <w:t>proformas</w:t>
      </w:r>
      <w:proofErr w:type="spellEnd"/>
      <w:r w:rsidRPr="006D4DA8">
        <w:t>, performance expectation frameworks and teaching grants/awards</w:t>
      </w:r>
      <w:r>
        <w:t>,</w:t>
      </w:r>
      <w:r w:rsidRPr="006D4DA8">
        <w:t xml:space="preserve"> </w:t>
      </w:r>
      <w:r>
        <w:t>by basing them all</w:t>
      </w:r>
      <w:r w:rsidRPr="006D4DA8">
        <w:t xml:space="preserve"> on a published university definition of teaching and </w:t>
      </w:r>
      <w:r>
        <w:t xml:space="preserve">university </w:t>
      </w:r>
      <w:r w:rsidRPr="006D4DA8">
        <w:t xml:space="preserve">guide to evidence about teaching </w:t>
      </w:r>
      <w:r>
        <w:t>(</w:t>
      </w:r>
      <w:r w:rsidRPr="006D4DA8">
        <w:t>Benchmarks 6 &amp; 7</w:t>
      </w:r>
      <w:r>
        <w:t>).</w:t>
      </w:r>
      <w:r w:rsidRPr="006D4DA8">
        <w:tab/>
      </w:r>
    </w:p>
    <w:p w:rsidR="00E22485" w:rsidRDefault="00E22485" w:rsidP="00E22485">
      <w:pPr>
        <w:pStyle w:val="Heading2"/>
        <w:spacing w:before="400"/>
      </w:pPr>
      <w:r>
        <w:t>Principle 2: Flexibility</w:t>
      </w:r>
    </w:p>
    <w:p w:rsidR="00E22485" w:rsidRPr="009D62E2" w:rsidRDefault="00E22485" w:rsidP="00E22485">
      <w:pPr>
        <w:pStyle w:val="BodyText1"/>
      </w:pPr>
      <w:r>
        <w:t>F</w:t>
      </w:r>
      <w:r w:rsidRPr="009D62E2">
        <w:t xml:space="preserve">orms and guidelines for promotion </w:t>
      </w:r>
      <w:proofErr w:type="spellStart"/>
      <w:r>
        <w:t>recognise</w:t>
      </w:r>
      <w:proofErr w:type="spellEnd"/>
      <w:r>
        <w:t xml:space="preserve"> that each </w:t>
      </w:r>
      <w:r w:rsidRPr="009D62E2">
        <w:t xml:space="preserve">academic teaching profile </w:t>
      </w:r>
      <w:r>
        <w:t xml:space="preserve">is unique. There is no assumption that an academic will </w:t>
      </w:r>
      <w:r w:rsidRPr="00E22485">
        <w:rPr>
          <w:color w:val="007AA6"/>
        </w:rPr>
        <w:t>b</w:t>
      </w:r>
      <w:r>
        <w:t>e active in every area of activity or that “one size fits all” (Benchmark 9).</w:t>
      </w:r>
    </w:p>
    <w:p w:rsidR="00E22485" w:rsidRDefault="00E22485" w:rsidP="00E22485">
      <w:pPr>
        <w:pStyle w:val="Heading2"/>
        <w:spacing w:before="400"/>
      </w:pPr>
      <w:r>
        <w:lastRenderedPageBreak/>
        <w:t>Principle 3: Systems</w:t>
      </w:r>
      <w:r w:rsidRPr="00811D8F">
        <w:t xml:space="preserve"> </w:t>
      </w:r>
    </w:p>
    <w:p w:rsidR="00E22485" w:rsidRPr="009D62E2" w:rsidRDefault="00E22485" w:rsidP="00E22485">
      <w:pPr>
        <w:pStyle w:val="BodyText1"/>
      </w:pPr>
      <w:r>
        <w:t xml:space="preserve">The university </w:t>
      </w:r>
      <w:r w:rsidR="0099440A">
        <w:t>offers systems to collect and validate</w:t>
      </w:r>
      <w:r>
        <w:t xml:space="preserve"> an array of data and evidence about teaching, both to support promotion applicants and to provide meaningful institutional analytics for promotion committees and university strategic planning (Benchmark 10).</w:t>
      </w:r>
    </w:p>
    <w:p w:rsidR="00E22485" w:rsidRDefault="00E22485" w:rsidP="00E22485">
      <w:pPr>
        <w:pStyle w:val="Heading2"/>
        <w:spacing w:before="400"/>
        <w:rPr>
          <w:lang w:val="en-AU" w:eastAsia="en-AU"/>
        </w:rPr>
      </w:pPr>
      <w:r>
        <w:t>Principle 4: Training</w:t>
      </w:r>
    </w:p>
    <w:p w:rsidR="00E22485" w:rsidRDefault="00E22485" w:rsidP="00E22485">
      <w:pPr>
        <w:pStyle w:val="BodyText1"/>
        <w:rPr>
          <w:lang w:val="en-AU" w:eastAsia="en-AU"/>
        </w:rPr>
      </w:pPr>
      <w:r>
        <w:t>The university provides regular, mandatory induction and training for promotion committee members, academic supervisors and applicants on how to demonstrate and evaluate individual teaching achievements (Benchmark 12)</w:t>
      </w:r>
      <w:r>
        <w:rPr>
          <w:lang w:val="en-AU" w:eastAsia="en-AU"/>
        </w:rPr>
        <w:t>.</w:t>
      </w:r>
    </w:p>
    <w:p w:rsidR="00E22485" w:rsidRDefault="00E22485" w:rsidP="00E22485">
      <w:pPr>
        <w:pStyle w:val="BodyText1"/>
        <w:rPr>
          <w:lang w:val="en-AU" w:eastAsia="en-AU"/>
        </w:rPr>
      </w:pPr>
    </w:p>
    <w:p w:rsidR="00E22485" w:rsidRDefault="00E22485" w:rsidP="00E22485">
      <w:pPr>
        <w:pStyle w:val="BodyText1"/>
        <w:rPr>
          <w:lang w:val="en-AU" w:eastAsia="en-AU"/>
        </w:rPr>
      </w:pPr>
    </w:p>
    <w:p w:rsidR="00E22485" w:rsidRDefault="00E22485" w:rsidP="00E22485">
      <w:pPr>
        <w:pStyle w:val="BodyText1"/>
        <w:rPr>
          <w:lang w:val="en-AU" w:eastAsia="en-AU"/>
        </w:rPr>
        <w:sectPr w:rsidR="00E22485" w:rsidSect="00825669">
          <w:type w:val="continuous"/>
          <w:pgSz w:w="11907" w:h="16839" w:code="9"/>
          <w:pgMar w:top="1134" w:right="1134" w:bottom="1134" w:left="1134" w:header="720" w:footer="720" w:gutter="0"/>
          <w:pgNumType w:start="12"/>
          <w:cols w:num="2" w:space="720"/>
          <w:docGrid w:linePitch="299"/>
        </w:sectPr>
      </w:pPr>
    </w:p>
    <w:p w:rsidR="00E22485" w:rsidRPr="008C538D" w:rsidRDefault="00FA5D59" w:rsidP="00E22485">
      <w:pPr>
        <w:pStyle w:val="BodyText1"/>
      </w:pPr>
      <w:r>
        <w:rPr>
          <w:noProof/>
          <w:lang w:val="en-AU" w:eastAsia="en-AU"/>
        </w:rPr>
        <w:lastRenderedPageBreak/>
        <w:pict>
          <v:rect id="_x0000_s1519" style="position:absolute;margin-left:-17.4pt;margin-top:1.15pt;width:521.7pt;height:245.1pt;z-index:251703296;mso-width-relative:margin;mso-height-relative:margin" filled="f" fillcolor="#e9e7df" strokecolor="#007aa6" strokeweight="1.5pt">
            <v:shadow on="t" color="#dbe5f1 [660]"/>
          </v:rect>
        </w:pict>
      </w:r>
    </w:p>
    <w:p w:rsidR="00EB2756" w:rsidRDefault="00E22485" w:rsidP="00CE09D1">
      <w:pPr>
        <w:pStyle w:val="Boxedhead"/>
        <w:spacing w:after="60"/>
      </w:pPr>
      <w:r>
        <w:t xml:space="preserve">Summary of </w:t>
      </w:r>
      <w:r w:rsidR="00F276C8">
        <w:t>Good Practice</w:t>
      </w:r>
      <w:r w:rsidR="00F276C8" w:rsidRPr="00363D0B">
        <w:t xml:space="preserve"> </w:t>
      </w:r>
      <w:r w:rsidR="00F276C8">
        <w:t>Benchmarks</w:t>
      </w:r>
    </w:p>
    <w:p w:rsidR="006D0281" w:rsidRPr="00E22485" w:rsidRDefault="006D0281" w:rsidP="00CE09D1">
      <w:pPr>
        <w:pStyle w:val="Boxedtext"/>
        <w:spacing w:after="140"/>
        <w:jc w:val="center"/>
        <w:sectPr w:rsidR="006D0281" w:rsidRPr="00E22485" w:rsidSect="00825669">
          <w:headerReference w:type="default" r:id="rId44"/>
          <w:footerReference w:type="default" r:id="rId45"/>
          <w:type w:val="continuous"/>
          <w:pgSz w:w="11907" w:h="16839" w:code="9"/>
          <w:pgMar w:top="1134" w:right="1134" w:bottom="1134" w:left="1134" w:header="720" w:footer="720" w:gutter="0"/>
          <w:pgNumType w:start="18"/>
          <w:cols w:space="720"/>
          <w:docGrid w:linePitch="299"/>
        </w:sectPr>
      </w:pPr>
      <w:r>
        <w:t>(</w:t>
      </w:r>
      <w:proofErr w:type="gramStart"/>
      <w:r>
        <w:t>for</w:t>
      </w:r>
      <w:proofErr w:type="gramEnd"/>
      <w:r>
        <w:t xml:space="preserve"> </w:t>
      </w:r>
      <w:r w:rsidR="00CE09D1">
        <w:t>full version</w:t>
      </w:r>
      <w:r>
        <w:t xml:space="preserve">, see </w:t>
      </w:r>
      <w:r w:rsidRPr="00CE09D1">
        <w:rPr>
          <w:rFonts w:ascii="Flamauow Medium" w:hAnsi="Flamauow Medium"/>
          <w:i/>
          <w:color w:val="007AA6"/>
        </w:rPr>
        <w:t>Promoting Teaching: Good Practice Benchmarks</w:t>
      </w:r>
      <w:r>
        <w:t xml:space="preserve"> on www.promotingteaching.com)</w:t>
      </w:r>
    </w:p>
    <w:p w:rsidR="00EB2756" w:rsidRPr="00807C80" w:rsidRDefault="00FA5D59" w:rsidP="00BF03BB">
      <w:pPr>
        <w:pStyle w:val="Frameworkheading"/>
        <w:spacing w:before="360"/>
      </w:pPr>
      <w:r>
        <w:lastRenderedPageBreak/>
        <w:pict>
          <v:shape id="_x0000_s1514" type="#_x0000_t202" style="position:absolute;margin-left:153.65pt;margin-top:.45pt;width:186pt;height:42.5pt;z-index:-251618304;mso-width-relative:margin;mso-height-relative:margin" filled="f" stroked="f">
            <v:textbox style="mso-next-textbox:#_x0000_s1514">
              <w:txbxContent>
                <w:p w:rsidR="009420EE" w:rsidRPr="004C649C" w:rsidRDefault="009420EE" w:rsidP="00EB2756">
                  <w:r>
                    <w:rPr>
                      <w:noProof/>
                      <w:lang w:val="en-AU" w:eastAsia="en-AU"/>
                    </w:rPr>
                    <w:drawing>
                      <wp:inline distT="0" distB="0" distL="0" distR="0">
                        <wp:extent cx="1872000" cy="323850"/>
                        <wp:effectExtent l="19050" t="0" r="0" b="0"/>
                        <wp:docPr id="171" name="Picture 6" desc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6"/>
                                <a:stretch>
                                  <a:fillRect/>
                                </a:stretch>
                              </pic:blipFill>
                              <pic:spPr>
                                <a:xfrm>
                                  <a:off x="0" y="0"/>
                                  <a:ext cx="1872000" cy="323850"/>
                                </a:xfrm>
                                <a:prstGeom prst="rect">
                                  <a:avLst/>
                                </a:prstGeom>
                              </pic:spPr>
                            </pic:pic>
                          </a:graphicData>
                        </a:graphic>
                      </wp:inline>
                    </w:drawing>
                  </w:r>
                </w:p>
              </w:txbxContent>
            </v:textbox>
          </v:shape>
        </w:pict>
      </w:r>
      <w:r>
        <w:pict>
          <v:shape id="_x0000_s1518" type="#_x0000_t202" style="position:absolute;margin-left:-16.55pt;margin-top:.5pt;width:161.25pt;height:42.5pt;z-index:-251614208;mso-width-relative:margin;mso-height-relative:margin" filled="f" stroked="f">
            <v:textbox style="mso-next-textbox:#_x0000_s1518">
              <w:txbxContent>
                <w:p w:rsidR="009420EE" w:rsidRDefault="009420EE" w:rsidP="00EB2756">
                  <w:r>
                    <w:rPr>
                      <w:noProof/>
                      <w:lang w:val="en-AU" w:eastAsia="en-AU"/>
                    </w:rPr>
                    <w:drawing>
                      <wp:inline distT="0" distB="0" distL="0" distR="0">
                        <wp:extent cx="1872000" cy="323850"/>
                        <wp:effectExtent l="19050" t="0" r="0" b="0"/>
                        <wp:docPr id="174" name="Picture 2" desc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a:stretch>
                                  <a:fillRect/>
                                </a:stretch>
                              </pic:blipFill>
                              <pic:spPr>
                                <a:xfrm>
                                  <a:off x="0" y="0"/>
                                  <a:ext cx="1872000" cy="323850"/>
                                </a:xfrm>
                                <a:prstGeom prst="rect">
                                  <a:avLst/>
                                </a:prstGeom>
                              </pic:spPr>
                            </pic:pic>
                          </a:graphicData>
                        </a:graphic>
                      </wp:inline>
                    </w:drawing>
                  </w:r>
                </w:p>
              </w:txbxContent>
            </v:textbox>
          </v:shape>
        </w:pict>
      </w:r>
      <w:r w:rsidR="00EB2756" w:rsidRPr="003E1DFC">
        <w:t>Plans &amp; policies</w:t>
      </w:r>
    </w:p>
    <w:p w:rsidR="00EB2756" w:rsidRPr="003E1DFC" w:rsidRDefault="00EB2756" w:rsidP="00EB2756">
      <w:pPr>
        <w:pStyle w:val="BenchmarkList"/>
        <w:numPr>
          <w:ilvl w:val="0"/>
          <w:numId w:val="0"/>
        </w:numPr>
        <w:spacing w:before="200"/>
        <w:ind w:left="357" w:hanging="357"/>
      </w:pPr>
      <w:r w:rsidRPr="003E1DFC">
        <w:t>1.</w:t>
      </w:r>
      <w:r w:rsidRPr="003E1DFC">
        <w:tab/>
        <w:t xml:space="preserve">University plans </w:t>
      </w:r>
    </w:p>
    <w:p w:rsidR="00EB2756" w:rsidRPr="003E1DFC" w:rsidRDefault="00FA5D59" w:rsidP="00BF03BB">
      <w:pPr>
        <w:pStyle w:val="BenchmarkList"/>
        <w:numPr>
          <w:ilvl w:val="0"/>
          <w:numId w:val="0"/>
        </w:numPr>
        <w:spacing w:after="440"/>
        <w:ind w:left="357" w:hanging="357"/>
      </w:pPr>
      <w:r>
        <w:pict>
          <v:shape id="_x0000_s1516" type="#_x0000_t202" style="position:absolute;left:0;text-align:left;margin-left:-17.4pt;margin-top:24.5pt;width:251.35pt;height:42.5pt;z-index:-251616256;mso-width-relative:margin;mso-height-relative:margin" filled="f" stroked="f">
            <v:textbox style="mso-next-textbox:#_x0000_s1516">
              <w:txbxContent>
                <w:p w:rsidR="009420EE" w:rsidRPr="004C649C" w:rsidRDefault="009420EE" w:rsidP="00EB2756">
                  <w:r>
                    <w:rPr>
                      <w:noProof/>
                      <w:lang w:val="en-AU" w:eastAsia="en-AU"/>
                    </w:rPr>
                    <w:drawing>
                      <wp:inline distT="0" distB="0" distL="0" distR="0">
                        <wp:extent cx="1872000" cy="323850"/>
                        <wp:effectExtent l="19050" t="0" r="0" b="0"/>
                        <wp:docPr id="176" name="Picture 9" descr="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8"/>
                                <a:stretch>
                                  <a:fillRect/>
                                </a:stretch>
                              </pic:blipFill>
                              <pic:spPr>
                                <a:xfrm>
                                  <a:off x="0" y="0"/>
                                  <a:ext cx="1872000" cy="323850"/>
                                </a:xfrm>
                                <a:prstGeom prst="rect">
                                  <a:avLst/>
                                </a:prstGeom>
                              </pic:spPr>
                            </pic:pic>
                          </a:graphicData>
                        </a:graphic>
                      </wp:inline>
                    </w:drawing>
                  </w:r>
                </w:p>
              </w:txbxContent>
            </v:textbox>
          </v:shape>
        </w:pict>
      </w:r>
      <w:r>
        <w:pict>
          <v:shape id="_x0000_s1513" type="#_x0000_t202" style="position:absolute;left:0;text-align:left;margin-left:152.7pt;margin-top:24.6pt;width:180.6pt;height:42.5pt;z-index:-251619328;mso-width-relative:margin;mso-height-relative:margin" filled="f" stroked="f">
            <v:textbox style="mso-next-textbox:#_x0000_s1513">
              <w:txbxContent>
                <w:p w:rsidR="009420EE" w:rsidRPr="0039193D" w:rsidRDefault="009420EE" w:rsidP="00EB2756">
                  <w:r>
                    <w:rPr>
                      <w:noProof/>
                      <w:lang w:val="en-AU" w:eastAsia="en-AU"/>
                    </w:rPr>
                    <w:drawing>
                      <wp:inline distT="0" distB="0" distL="0" distR="0">
                        <wp:extent cx="1872000" cy="323850"/>
                        <wp:effectExtent l="19050" t="0" r="0" b="0"/>
                        <wp:docPr id="175" name="Picture 12" descr="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9"/>
                                <a:stretch>
                                  <a:fillRect/>
                                </a:stretch>
                              </pic:blipFill>
                              <pic:spPr>
                                <a:xfrm>
                                  <a:off x="0" y="0"/>
                                  <a:ext cx="1872000" cy="323850"/>
                                </a:xfrm>
                                <a:prstGeom prst="rect">
                                  <a:avLst/>
                                </a:prstGeom>
                              </pic:spPr>
                            </pic:pic>
                          </a:graphicData>
                        </a:graphic>
                      </wp:inline>
                    </w:drawing>
                  </w:r>
                </w:p>
              </w:txbxContent>
            </v:textbox>
          </v:shape>
        </w:pict>
      </w:r>
      <w:r w:rsidR="00EB2756" w:rsidRPr="003E1DFC">
        <w:t>2.</w:t>
      </w:r>
      <w:r w:rsidR="00EB2756" w:rsidRPr="003E1DFC">
        <w:tab/>
      </w:r>
      <w:r w:rsidR="00EB2756">
        <w:t>Promotion</w:t>
      </w:r>
      <w:r w:rsidR="00EB2756" w:rsidRPr="003E1DFC">
        <w:t xml:space="preserve"> policies </w:t>
      </w:r>
    </w:p>
    <w:p w:rsidR="00EB2756" w:rsidRPr="003E1DFC" w:rsidRDefault="00EB2756" w:rsidP="00BF03BB">
      <w:pPr>
        <w:pStyle w:val="Frameworkheading"/>
        <w:spacing w:before="140"/>
      </w:pPr>
      <w:r w:rsidRPr="003E1DFC">
        <w:t xml:space="preserve">Promotion applications </w:t>
      </w:r>
    </w:p>
    <w:p w:rsidR="00EB2756" w:rsidRPr="003E1DFC" w:rsidRDefault="00EB2756" w:rsidP="00EB2756">
      <w:pPr>
        <w:pStyle w:val="BenchmarkList"/>
        <w:numPr>
          <w:ilvl w:val="0"/>
          <w:numId w:val="0"/>
        </w:numPr>
        <w:spacing w:before="180"/>
        <w:ind w:left="357" w:hanging="357"/>
      </w:pPr>
      <w:r w:rsidRPr="003E1DFC">
        <w:t>8.</w:t>
      </w:r>
      <w:r w:rsidRPr="003E1DFC">
        <w:tab/>
      </w:r>
      <w:r>
        <w:t>F</w:t>
      </w:r>
      <w:r w:rsidRPr="003E1DFC">
        <w:t>orms and guidelines</w:t>
      </w:r>
    </w:p>
    <w:p w:rsidR="00EB2756" w:rsidRPr="003E1DFC" w:rsidRDefault="00EB2756" w:rsidP="00EB2756">
      <w:pPr>
        <w:pStyle w:val="BenchmarkList"/>
        <w:numPr>
          <w:ilvl w:val="0"/>
          <w:numId w:val="0"/>
        </w:numPr>
        <w:ind w:left="357" w:hanging="357"/>
      </w:pPr>
      <w:r w:rsidRPr="003E1DFC">
        <w:t>9.</w:t>
      </w:r>
      <w:r w:rsidRPr="003E1DFC">
        <w:tab/>
      </w:r>
      <w:r>
        <w:t>E</w:t>
      </w:r>
      <w:r w:rsidRPr="003E1DFC">
        <w:t>videnc</w:t>
      </w:r>
      <w:r>
        <w:t>e</w:t>
      </w:r>
    </w:p>
    <w:p w:rsidR="00EB2756" w:rsidRPr="003E1DFC" w:rsidRDefault="00EB2756" w:rsidP="00EB2756">
      <w:pPr>
        <w:pStyle w:val="BenchmarkList"/>
        <w:numPr>
          <w:ilvl w:val="0"/>
          <w:numId w:val="0"/>
        </w:numPr>
        <w:ind w:left="357" w:hanging="357"/>
      </w:pPr>
      <w:r w:rsidRPr="003E1DFC">
        <w:t>10.</w:t>
      </w:r>
      <w:r w:rsidRPr="003E1DFC">
        <w:tab/>
        <w:t xml:space="preserve">Systems </w:t>
      </w:r>
    </w:p>
    <w:p w:rsidR="00EB2756" w:rsidRDefault="00FA5D59" w:rsidP="00E22485">
      <w:pPr>
        <w:pStyle w:val="Frameworkheading"/>
        <w:spacing w:after="0" w:line="60" w:lineRule="exact"/>
      </w:pPr>
      <w:r>
        <w:pict>
          <v:shape id="_x0000_s1515" type="#_x0000_t202" style="position:absolute;margin-left:318.5pt;margin-top:-112.9pt;width:19.25pt;height:27.3pt;z-index:251699200;mso-width-relative:margin;mso-height-relative:margin" filled="f" stroked="f">
            <v:textbox style="mso-next-textbox:#_x0000_s1515">
              <w:txbxContent>
                <w:p w:rsidR="009420EE" w:rsidRPr="000F4085" w:rsidRDefault="009420EE" w:rsidP="00EB2756">
                  <w:pPr>
                    <w:rPr>
                      <w:color w:val="007AA6"/>
                      <w:sz w:val="72"/>
                    </w:rPr>
                  </w:pPr>
                </w:p>
              </w:txbxContent>
            </v:textbox>
          </v:shape>
        </w:pict>
      </w:r>
      <w:r w:rsidR="00EB2756">
        <w:br w:type="column"/>
      </w:r>
    </w:p>
    <w:p w:rsidR="00EB2756" w:rsidRPr="00807C80" w:rsidRDefault="00EB2756" w:rsidP="00BF03BB">
      <w:pPr>
        <w:pStyle w:val="Frameworkheading"/>
        <w:spacing w:before="120" w:after="120"/>
      </w:pPr>
      <w:r w:rsidRPr="00807C80">
        <w:t xml:space="preserve">Perceptions </w:t>
      </w:r>
      <w:r w:rsidRPr="00807C80">
        <w:rPr>
          <w:sz w:val="24"/>
        </w:rPr>
        <w:t xml:space="preserve">&amp; </w:t>
      </w:r>
      <w:r w:rsidRPr="00807C80">
        <w:t>practices</w:t>
      </w:r>
    </w:p>
    <w:p w:rsidR="00EB2756" w:rsidRPr="002A5950" w:rsidRDefault="00EB2756" w:rsidP="00EB2756">
      <w:pPr>
        <w:pStyle w:val="BenchmarkList"/>
        <w:numPr>
          <w:ilvl w:val="0"/>
          <w:numId w:val="0"/>
        </w:numPr>
        <w:spacing w:before="180"/>
        <w:ind w:left="357" w:hanging="357"/>
      </w:pPr>
      <w:r w:rsidRPr="002A5950">
        <w:t>3.</w:t>
      </w:r>
      <w:r w:rsidRPr="002A5950">
        <w:tab/>
        <w:t xml:space="preserve">University leaders </w:t>
      </w:r>
    </w:p>
    <w:p w:rsidR="00EB2756" w:rsidRPr="003E1DFC" w:rsidRDefault="00EB2756" w:rsidP="00EB2756">
      <w:pPr>
        <w:pStyle w:val="BenchmarkList"/>
        <w:numPr>
          <w:ilvl w:val="0"/>
          <w:numId w:val="0"/>
        </w:numPr>
        <w:ind w:left="357" w:hanging="357"/>
      </w:pPr>
      <w:r w:rsidRPr="003E1DFC">
        <w:t>4.</w:t>
      </w:r>
      <w:r w:rsidRPr="003E1DFC">
        <w:tab/>
      </w:r>
      <w:r w:rsidRPr="002A5950">
        <w:t xml:space="preserve">Leaders of academic units </w:t>
      </w:r>
    </w:p>
    <w:p w:rsidR="00EB2756" w:rsidRPr="003E1DFC" w:rsidRDefault="00EB2756" w:rsidP="00EB2756">
      <w:pPr>
        <w:pStyle w:val="BenchmarkList"/>
        <w:numPr>
          <w:ilvl w:val="0"/>
          <w:numId w:val="0"/>
        </w:numPr>
        <w:ind w:left="357" w:hanging="357"/>
      </w:pPr>
      <w:r w:rsidRPr="003E1DFC">
        <w:t>5.</w:t>
      </w:r>
      <w:r w:rsidRPr="003E1DFC">
        <w:tab/>
        <w:t>Pee</w:t>
      </w:r>
      <w:r>
        <w:t>rs</w:t>
      </w:r>
    </w:p>
    <w:p w:rsidR="00EB2756" w:rsidRPr="003E1DFC" w:rsidRDefault="00EB2756" w:rsidP="00EB2756">
      <w:pPr>
        <w:pStyle w:val="Frameworkheading"/>
        <w:spacing w:before="180" w:after="160"/>
      </w:pPr>
      <w:r w:rsidRPr="003E1DFC">
        <w:t xml:space="preserve">Promotion committee </w:t>
      </w:r>
    </w:p>
    <w:p w:rsidR="00EB2756" w:rsidRPr="003E1DFC" w:rsidRDefault="00EB2756" w:rsidP="00EB2756">
      <w:pPr>
        <w:pStyle w:val="BenchmarkList"/>
        <w:numPr>
          <w:ilvl w:val="0"/>
          <w:numId w:val="0"/>
        </w:numPr>
        <w:ind w:left="357" w:hanging="357"/>
      </w:pPr>
      <w:r w:rsidRPr="003E1DFC">
        <w:t>11.</w:t>
      </w:r>
      <w:r w:rsidRPr="003E1DFC">
        <w:tab/>
        <w:t xml:space="preserve">Membership </w:t>
      </w:r>
    </w:p>
    <w:p w:rsidR="00EB2756" w:rsidRPr="003E1DFC" w:rsidRDefault="00EB2756" w:rsidP="00EB2756">
      <w:pPr>
        <w:pStyle w:val="BenchmarkList"/>
        <w:numPr>
          <w:ilvl w:val="0"/>
          <w:numId w:val="0"/>
        </w:numPr>
        <w:ind w:left="357" w:hanging="357"/>
      </w:pPr>
      <w:r w:rsidRPr="003E1DFC">
        <w:t>12.</w:t>
      </w:r>
      <w:r w:rsidRPr="003E1DFC">
        <w:tab/>
        <w:t>Prepar</w:t>
      </w:r>
      <w:r>
        <w:t>ation</w:t>
      </w:r>
    </w:p>
    <w:p w:rsidR="00EB2756" w:rsidRPr="003E1DFC" w:rsidRDefault="00EB2756" w:rsidP="00EB2756">
      <w:pPr>
        <w:pStyle w:val="BenchmarkList"/>
        <w:numPr>
          <w:ilvl w:val="0"/>
          <w:numId w:val="0"/>
        </w:numPr>
        <w:ind w:left="357" w:hanging="357"/>
      </w:pPr>
      <w:r w:rsidRPr="003E1DFC">
        <w:t>13.</w:t>
      </w:r>
      <w:r w:rsidRPr="003E1DFC">
        <w:tab/>
      </w:r>
      <w:r>
        <w:t>P</w:t>
      </w:r>
      <w:r w:rsidRPr="003E1DFC">
        <w:t xml:space="preserve">rocedures </w:t>
      </w:r>
    </w:p>
    <w:p w:rsidR="00EB2756" w:rsidRPr="00396EF6" w:rsidRDefault="00EB2756" w:rsidP="00EB2756">
      <w:pPr>
        <w:pStyle w:val="BenchmarkList"/>
        <w:numPr>
          <w:ilvl w:val="0"/>
          <w:numId w:val="0"/>
        </w:numPr>
        <w:ind w:left="357" w:hanging="357"/>
      </w:pPr>
      <w:r w:rsidRPr="00396EF6">
        <w:t>14.</w:t>
      </w:r>
      <w:r w:rsidRPr="00396EF6">
        <w:tab/>
        <w:t>External input</w:t>
      </w:r>
    </w:p>
    <w:p w:rsidR="00EB2756" w:rsidRPr="003E1DFC" w:rsidRDefault="00EB2756" w:rsidP="00EB2756">
      <w:pPr>
        <w:pStyle w:val="BenchmarkList"/>
        <w:numPr>
          <w:ilvl w:val="0"/>
          <w:numId w:val="0"/>
        </w:numPr>
        <w:ind w:left="357" w:hanging="357"/>
      </w:pPr>
      <w:r w:rsidRPr="003E1DFC">
        <w:t>15.</w:t>
      </w:r>
      <w:r w:rsidRPr="003E1DFC">
        <w:tab/>
      </w:r>
      <w:r>
        <w:t>T</w:t>
      </w:r>
      <w:r w:rsidRPr="003E1DFC">
        <w:t>ransparen</w:t>
      </w:r>
      <w:r>
        <w:t>cy</w:t>
      </w:r>
    </w:p>
    <w:p w:rsidR="00EB2756" w:rsidRDefault="00FA5D59" w:rsidP="00E22485">
      <w:pPr>
        <w:pStyle w:val="Frameworkheading"/>
        <w:spacing w:after="0" w:line="100" w:lineRule="exact"/>
      </w:pPr>
      <w:r>
        <w:pict>
          <v:shape id="_x0000_s1512" type="#_x0000_t202" style="position:absolute;margin-left:155pt;margin-top:-175.35pt;width:168.95pt;height:42.5pt;z-index:-251620352;mso-width-relative:margin;mso-height-relative:margin" filled="f" stroked="f">
            <v:textbox style="mso-next-textbox:#_x0000_s1512">
              <w:txbxContent>
                <w:p w:rsidR="009420EE" w:rsidRPr="004C649C" w:rsidRDefault="009420EE" w:rsidP="00EB2756">
                  <w:r>
                    <w:rPr>
                      <w:noProof/>
                      <w:lang w:val="en-AU" w:eastAsia="en-AU"/>
                    </w:rPr>
                    <w:drawing>
                      <wp:inline distT="0" distB="0" distL="0" distR="0">
                        <wp:extent cx="1872000" cy="323850"/>
                        <wp:effectExtent l="19050" t="0" r="0" b="0"/>
                        <wp:docPr id="170" name="Picture 7" descr="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0"/>
                                <a:stretch>
                                  <a:fillRect/>
                                </a:stretch>
                              </pic:blipFill>
                              <pic:spPr>
                                <a:xfrm>
                                  <a:off x="0" y="0"/>
                                  <a:ext cx="1872000" cy="323850"/>
                                </a:xfrm>
                                <a:prstGeom prst="rect">
                                  <a:avLst/>
                                </a:prstGeom>
                              </pic:spPr>
                            </pic:pic>
                          </a:graphicData>
                        </a:graphic>
                      </wp:inline>
                    </w:drawing>
                  </w:r>
                </w:p>
              </w:txbxContent>
            </v:textbox>
          </v:shape>
        </w:pict>
      </w:r>
      <w:r w:rsidR="00EB2756">
        <w:br w:type="column"/>
      </w:r>
    </w:p>
    <w:p w:rsidR="00EB2756" w:rsidRPr="00EB2756" w:rsidRDefault="00EB2756" w:rsidP="00EB2756">
      <w:pPr>
        <w:pStyle w:val="Frameworkheading"/>
        <w:spacing w:before="100" w:after="120"/>
      </w:pPr>
      <w:r w:rsidRPr="003E1DFC">
        <w:t xml:space="preserve">Promotion applicants </w:t>
      </w:r>
    </w:p>
    <w:p w:rsidR="00EB2756" w:rsidRPr="003E1DFC" w:rsidRDefault="00EB2756" w:rsidP="00EB2756">
      <w:pPr>
        <w:pStyle w:val="BenchmarkList"/>
        <w:numPr>
          <w:ilvl w:val="0"/>
          <w:numId w:val="0"/>
        </w:numPr>
        <w:spacing w:before="180"/>
        <w:ind w:left="357" w:hanging="357"/>
      </w:pPr>
      <w:r w:rsidRPr="003E1DFC">
        <w:t>6.</w:t>
      </w:r>
      <w:r w:rsidRPr="003E1DFC">
        <w:tab/>
      </w:r>
      <w:r w:rsidRPr="002A5950">
        <w:t>Career</w:t>
      </w:r>
      <w:r>
        <w:t xml:space="preserve"> planning</w:t>
      </w:r>
      <w:r w:rsidRPr="002A5950">
        <w:t xml:space="preserve"> and advice</w:t>
      </w:r>
    </w:p>
    <w:p w:rsidR="00EB2756" w:rsidRPr="003E1DFC" w:rsidRDefault="00EB2756" w:rsidP="00EB2756">
      <w:pPr>
        <w:pStyle w:val="BenchmarkList"/>
        <w:numPr>
          <w:ilvl w:val="0"/>
          <w:numId w:val="0"/>
        </w:numPr>
        <w:ind w:left="357" w:hanging="357"/>
      </w:pPr>
      <w:r w:rsidRPr="003E1DFC">
        <w:t>7.</w:t>
      </w:r>
      <w:r w:rsidRPr="003E1DFC">
        <w:tab/>
      </w:r>
      <w:r w:rsidRPr="002A5950">
        <w:t xml:space="preserve">Academic mentors and supervisors </w:t>
      </w:r>
    </w:p>
    <w:p w:rsidR="00EB2756" w:rsidRPr="003E1DFC" w:rsidRDefault="00FA5D59" w:rsidP="00EB2756">
      <w:pPr>
        <w:pStyle w:val="Frameworkheading"/>
        <w:spacing w:before="260" w:after="180"/>
      </w:pPr>
      <w:r>
        <w:pict>
          <v:shape id="_x0000_s1517" type="#_x0000_t202" style="position:absolute;margin-left:-16.95pt;margin-top:.65pt;width:283.45pt;height:42.5pt;z-index:-251615232;mso-width-relative:margin;mso-height-relative:margin" filled="f" stroked="f">
            <v:textbox style="mso-next-textbox:#_x0000_s1517">
              <w:txbxContent>
                <w:p w:rsidR="009420EE" w:rsidRPr="0039193D" w:rsidRDefault="009420EE" w:rsidP="00EB2756">
                  <w:r>
                    <w:rPr>
                      <w:noProof/>
                      <w:lang w:val="en-AU" w:eastAsia="en-AU"/>
                    </w:rPr>
                    <w:drawing>
                      <wp:inline distT="0" distB="0" distL="0" distR="0">
                        <wp:extent cx="1872000" cy="323850"/>
                        <wp:effectExtent l="19050" t="0" r="0" b="0"/>
                        <wp:docPr id="177" name="Picture 14" descr="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1"/>
                                <a:stretch>
                                  <a:fillRect/>
                                </a:stretch>
                              </pic:blipFill>
                              <pic:spPr>
                                <a:xfrm>
                                  <a:off x="0" y="0"/>
                                  <a:ext cx="1872000" cy="323850"/>
                                </a:xfrm>
                                <a:prstGeom prst="rect">
                                  <a:avLst/>
                                </a:prstGeom>
                              </pic:spPr>
                            </pic:pic>
                          </a:graphicData>
                        </a:graphic>
                      </wp:inline>
                    </w:drawing>
                  </w:r>
                </w:p>
              </w:txbxContent>
            </v:textbox>
          </v:shape>
        </w:pict>
      </w:r>
      <w:r w:rsidR="00EB2756" w:rsidRPr="003E1DFC">
        <w:t xml:space="preserve">Outcomes &amp; review </w:t>
      </w:r>
    </w:p>
    <w:p w:rsidR="00EB2756" w:rsidRPr="003E1DFC" w:rsidRDefault="00EB2756" w:rsidP="00EB2756">
      <w:pPr>
        <w:pStyle w:val="BenchmarkList"/>
        <w:numPr>
          <w:ilvl w:val="0"/>
          <w:numId w:val="0"/>
        </w:numPr>
        <w:ind w:left="357" w:hanging="357"/>
      </w:pPr>
      <w:r w:rsidRPr="003E1DFC">
        <w:t>16.</w:t>
      </w:r>
      <w:r w:rsidRPr="003E1DFC">
        <w:tab/>
      </w:r>
      <w:r>
        <w:t>Equitable outcomes</w:t>
      </w:r>
    </w:p>
    <w:p w:rsidR="00EB2756" w:rsidRDefault="00EB2756" w:rsidP="00EB2756">
      <w:pPr>
        <w:pStyle w:val="BenchmarkList"/>
        <w:numPr>
          <w:ilvl w:val="0"/>
          <w:numId w:val="0"/>
        </w:numPr>
        <w:ind w:left="357" w:hanging="357"/>
      </w:pPr>
      <w:r>
        <w:t>17.</w:t>
      </w:r>
      <w:r>
        <w:tab/>
        <w:t>R</w:t>
      </w:r>
      <w:r w:rsidRPr="003E1DFC">
        <w:t xml:space="preserve">eview </w:t>
      </w:r>
      <w:r>
        <w:t>cycle</w:t>
      </w:r>
    </w:p>
    <w:p w:rsidR="00EB2756" w:rsidRPr="003E1DFC" w:rsidRDefault="00EB2756" w:rsidP="00EB2756">
      <w:pPr>
        <w:pStyle w:val="BenchmarkList"/>
        <w:numPr>
          <w:ilvl w:val="0"/>
          <w:numId w:val="0"/>
        </w:numPr>
        <w:ind w:left="357" w:hanging="357"/>
      </w:pPr>
      <w:r w:rsidRPr="003E1DFC">
        <w:t>18.</w:t>
      </w:r>
      <w:r w:rsidRPr="003E1DFC">
        <w:tab/>
      </w:r>
      <w:r>
        <w:t>Positive perception</w:t>
      </w:r>
    </w:p>
    <w:p w:rsidR="00EB2756" w:rsidRDefault="00EB2756" w:rsidP="00EB2756"/>
    <w:p w:rsidR="00EB2756" w:rsidRDefault="00EB2756" w:rsidP="00EB2756">
      <w:pPr>
        <w:pStyle w:val="Frameworkheading"/>
        <w:spacing w:before="160"/>
        <w:rPr>
          <w:sz w:val="20"/>
          <w:szCs w:val="21"/>
        </w:rPr>
        <w:sectPr w:rsidR="00EB2756" w:rsidSect="00825669">
          <w:type w:val="continuous"/>
          <w:pgSz w:w="11907" w:h="16839" w:code="9"/>
          <w:pgMar w:top="1134" w:right="1134" w:bottom="1134" w:left="1134" w:header="720" w:footer="720" w:gutter="0"/>
          <w:pgNumType w:start="18"/>
          <w:cols w:num="3" w:space="720"/>
          <w:docGrid w:linePitch="299"/>
        </w:sectPr>
      </w:pPr>
    </w:p>
    <w:p w:rsidR="00EB2756" w:rsidRDefault="00EB2756" w:rsidP="00EB2756">
      <w:pPr>
        <w:pStyle w:val="Frameworkheading"/>
        <w:spacing w:before="160"/>
        <w:rPr>
          <w:sz w:val="21"/>
          <w:szCs w:val="21"/>
        </w:rPr>
        <w:sectPr w:rsidR="00EB2756" w:rsidSect="00825669">
          <w:type w:val="continuous"/>
          <w:pgSz w:w="11907" w:h="16839" w:code="9"/>
          <w:pgMar w:top="1134" w:right="1134" w:bottom="1134" w:left="1134" w:header="720" w:footer="720" w:gutter="0"/>
          <w:pgNumType w:start="18"/>
          <w:cols w:num="2" w:space="720"/>
          <w:docGrid w:linePitch="299"/>
        </w:sectPr>
      </w:pPr>
      <w:r w:rsidRPr="003E1DFC">
        <w:rPr>
          <w:sz w:val="20"/>
          <w:szCs w:val="21"/>
        </w:rPr>
        <w:lastRenderedPageBreak/>
        <w:t xml:space="preserve">Academic </w:t>
      </w:r>
      <w:proofErr w:type="gramStart"/>
      <w:r w:rsidRPr="003E1DFC">
        <w:rPr>
          <w:sz w:val="20"/>
          <w:szCs w:val="21"/>
        </w:rPr>
        <w:t>staff perceive</w:t>
      </w:r>
      <w:proofErr w:type="gramEnd"/>
      <w:r w:rsidRPr="003E1DFC">
        <w:rPr>
          <w:sz w:val="20"/>
          <w:szCs w:val="21"/>
        </w:rPr>
        <w:t xml:space="preserve"> that </w:t>
      </w:r>
      <w:proofErr w:type="spellStart"/>
      <w:r w:rsidRPr="003E1DFC">
        <w:rPr>
          <w:sz w:val="20"/>
          <w:szCs w:val="21"/>
        </w:rPr>
        <w:t>teachingachievements</w:t>
      </w:r>
      <w:proofErr w:type="spellEnd"/>
      <w:r w:rsidRPr="003E1DFC">
        <w:rPr>
          <w:sz w:val="20"/>
          <w:szCs w:val="21"/>
        </w:rPr>
        <w:t xml:space="preserve"> are valued in promotion processes</w:t>
      </w:r>
    </w:p>
    <w:p w:rsidR="00EB2756" w:rsidRPr="006713E9" w:rsidRDefault="00EB2756" w:rsidP="00EB2756">
      <w:pPr>
        <w:pStyle w:val="BenchmarkList"/>
        <w:numPr>
          <w:ilvl w:val="0"/>
          <w:numId w:val="0"/>
        </w:numPr>
        <w:ind w:left="357"/>
      </w:pPr>
    </w:p>
    <w:p w:rsidR="000025C1" w:rsidRPr="00A27D25" w:rsidRDefault="000025C1" w:rsidP="00A27D25">
      <w:pPr>
        <w:pStyle w:val="BodyText1"/>
      </w:pPr>
    </w:p>
    <w:p w:rsidR="000025C1" w:rsidRPr="00A27D25" w:rsidRDefault="000025C1" w:rsidP="00A27D25">
      <w:pPr>
        <w:pStyle w:val="BodyText1"/>
        <w:pageBreakBefore/>
        <w:sectPr w:rsidR="000025C1" w:rsidRPr="00A27D25" w:rsidSect="00825669">
          <w:footerReference w:type="default" r:id="rId52"/>
          <w:type w:val="continuous"/>
          <w:pgSz w:w="11907" w:h="16839" w:code="9"/>
          <w:pgMar w:top="1134" w:right="1134" w:bottom="1134" w:left="1134" w:header="720" w:footer="720" w:gutter="0"/>
          <w:pgNumType w:start="14"/>
          <w:cols w:space="720"/>
          <w:docGrid w:linePitch="299"/>
        </w:sectPr>
      </w:pPr>
    </w:p>
    <w:p w:rsidR="000025C1" w:rsidRPr="008C52D0" w:rsidRDefault="000025C1" w:rsidP="000025C1">
      <w:pPr>
        <w:pStyle w:val="BodyText1"/>
        <w:rPr>
          <w:spacing w:val="-4"/>
          <w:lang w:val="en-AU" w:eastAsia="en-AU"/>
        </w:rPr>
      </w:pPr>
      <w:r w:rsidRPr="008C52D0">
        <w:rPr>
          <w:spacing w:val="-4"/>
        </w:rPr>
        <w:lastRenderedPageBreak/>
        <w:t>.</w:t>
      </w:r>
    </w:p>
    <w:p w:rsidR="000025C1" w:rsidRDefault="00FA5D59" w:rsidP="00A27D25">
      <w:pPr>
        <w:pStyle w:val="Heading1"/>
      </w:pPr>
      <w:r>
        <w:rPr>
          <w:lang w:val="en-US" w:eastAsia="zh-TW"/>
        </w:rPr>
        <w:pict>
          <v:shape id="_x0000_s1531" type="#_x0000_t202" style="position:absolute;margin-left:-7.95pt;margin-top:.4pt;width:518.25pt;height:236.15pt;z-index:251714560;mso-width-relative:margin;mso-height-relative:margin" filled="f" stroked="f">
            <v:textbox>
              <w:txbxContent>
                <w:p w:rsidR="009420EE" w:rsidRDefault="009420EE">
                  <w:r>
                    <w:rPr>
                      <w:noProof/>
                      <w:lang w:val="en-AU" w:eastAsia="en-AU"/>
                    </w:rPr>
                    <w:drawing>
                      <wp:inline distT="0" distB="0" distL="0" distR="0">
                        <wp:extent cx="6288309" cy="2905125"/>
                        <wp:effectExtent l="19050" t="0" r="0" b="0"/>
                        <wp:docPr id="6" name="Picture 5" descr="Cards-scatter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s-scattered-3.png"/>
                                <pic:cNvPicPr/>
                              </pic:nvPicPr>
                              <pic:blipFill>
                                <a:blip r:embed="rId53"/>
                                <a:stretch>
                                  <a:fillRect/>
                                </a:stretch>
                              </pic:blipFill>
                              <pic:spPr>
                                <a:xfrm>
                                  <a:off x="0" y="0"/>
                                  <a:ext cx="6288309" cy="2905125"/>
                                </a:xfrm>
                                <a:prstGeom prst="rect">
                                  <a:avLst/>
                                </a:prstGeom>
                              </pic:spPr>
                            </pic:pic>
                          </a:graphicData>
                        </a:graphic>
                      </wp:inline>
                    </w:drawing>
                  </w:r>
                </w:p>
              </w:txbxContent>
            </v:textbox>
          </v:shape>
        </w:pict>
      </w: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706822" w:rsidRDefault="00706822" w:rsidP="00706822">
      <w:pPr>
        <w:pStyle w:val="Boxedtext"/>
        <w:rPr>
          <w:rFonts w:ascii="Flamauow Medium" w:hAnsi="Flamauow Medium"/>
          <w:b/>
          <w:color w:val="007AA6"/>
        </w:rPr>
      </w:pPr>
      <w:r>
        <w:rPr>
          <w:rFonts w:ascii="Flamauow Medium" w:hAnsi="Flamauow Medium"/>
          <w:b/>
          <w:color w:val="007AA6"/>
        </w:rPr>
        <w:t xml:space="preserve">Evidence Cards </w:t>
      </w:r>
      <w:r>
        <w:rPr>
          <w:rFonts w:ascii="Flamauow Medium" w:hAnsi="Flamauow Medium"/>
          <w:b/>
          <w:color w:val="007AA6"/>
        </w:rPr>
        <w:br/>
      </w:r>
      <w:r>
        <w:rPr>
          <w:rFonts w:ascii="Flamauow Medium" w:hAnsi="Flamauow Medium"/>
          <w:color w:val="007AA6"/>
        </w:rPr>
        <w:t xml:space="preserve">can be </w:t>
      </w:r>
      <w:r w:rsidR="00290A7D">
        <w:rPr>
          <w:rFonts w:ascii="Flamauow Medium" w:hAnsi="Flamauow Medium"/>
          <w:color w:val="007AA6"/>
        </w:rPr>
        <w:t>used in promotion</w:t>
      </w:r>
      <w:r w:rsidR="003D39BB">
        <w:rPr>
          <w:rFonts w:ascii="Flamauow Medium" w:hAnsi="Flamauow Medium"/>
          <w:color w:val="007AA6"/>
        </w:rPr>
        <w:t xml:space="preserve"> workshops for prompting discussion about evidence of teaching excellence</w:t>
      </w:r>
      <w:r w:rsidR="000827C3">
        <w:rPr>
          <w:rFonts w:ascii="Flamauow Medium" w:hAnsi="Flamauow Medium"/>
          <w:color w:val="007AA6"/>
        </w:rPr>
        <w:t>:</w:t>
      </w:r>
      <w:r>
        <w:rPr>
          <w:rFonts w:ascii="Flamauow Medium" w:hAnsi="Flamauow Medium"/>
          <w:color w:val="007AA6"/>
        </w:rPr>
        <w:t xml:space="preserve"> see </w:t>
      </w:r>
      <w:r w:rsidRPr="006D0281">
        <w:rPr>
          <w:rFonts w:ascii="Flamauow Medium" w:hAnsi="Flamauow Medium"/>
          <w:b/>
          <w:i/>
          <w:color w:val="007AA6"/>
        </w:rPr>
        <w:t>Promoting Teaching: Benchmarking Guide</w:t>
      </w:r>
    </w:p>
    <w:p w:rsidR="00A27D25" w:rsidRDefault="00A27D25" w:rsidP="00A27D25">
      <w:pPr>
        <w:rPr>
          <w:lang w:val="en-AU" w:eastAsia="en-AU"/>
        </w:rPr>
      </w:pPr>
    </w:p>
    <w:p w:rsidR="00A27D25" w:rsidRDefault="00FA5D59" w:rsidP="00A27D25">
      <w:pPr>
        <w:rPr>
          <w:lang w:val="en-AU" w:eastAsia="en-AU"/>
        </w:rPr>
      </w:pPr>
      <w:r>
        <w:pict>
          <v:shape id="_x0000_s1376" type="#_x0000_t202" style="position:absolute;margin-left:1.65pt;margin-top:11.65pt;width:482.25pt;height:376.5pt;z-index:251669504;mso-width-relative:margin;mso-height-relative:margin" fillcolor="#e9e7df" stroked="f">
            <v:shadow on="t"/>
            <v:textbox style="mso-next-textbox:#_x0000_s1376">
              <w:txbxContent>
                <w:p w:rsidR="009420EE" w:rsidRDefault="009420EE" w:rsidP="00276027">
                  <w:pPr>
                    <w:pStyle w:val="Boxedhead"/>
                    <w:spacing w:before="200" w:after="160"/>
                  </w:pPr>
                  <w:r>
                    <w:t>How does the Evidence Framework relate to Performance Expectations Frameworks?</w:t>
                  </w:r>
                </w:p>
                <w:p w:rsidR="009420EE" w:rsidRDefault="009420EE" w:rsidP="00EF5148">
                  <w:pPr>
                    <w:pStyle w:val="Boxedtext"/>
                    <w:spacing w:after="120"/>
                  </w:pPr>
                  <w:r w:rsidRPr="001526AA">
                    <w:t>Many institutions have a performance expec</w:t>
                  </w:r>
                  <w:r>
                    <w:t>tation framework</w:t>
                  </w:r>
                  <w:r w:rsidRPr="001526AA">
                    <w:t xml:space="preserve"> (PE</w:t>
                  </w:r>
                  <w:r>
                    <w:t>F</w:t>
                  </w:r>
                  <w:r w:rsidRPr="001526AA">
                    <w:t xml:space="preserve">) for each academic level.  These expectations often map onto a professional standards framework (PSF).  </w:t>
                  </w:r>
                </w:p>
                <w:p w:rsidR="009420EE" w:rsidRPr="001526AA" w:rsidRDefault="009420EE" w:rsidP="00EF5148">
                  <w:pPr>
                    <w:pStyle w:val="Boxedtext"/>
                    <w:spacing w:after="120"/>
                  </w:pPr>
                  <w:r w:rsidRPr="001526AA">
                    <w:t>While PE</w:t>
                  </w:r>
                  <w:r>
                    <w:t>F</w:t>
                  </w:r>
                  <w:r w:rsidRPr="001526AA">
                    <w:t>s and PSFs are related to performance, they are different from criteria for promotion. PE</w:t>
                  </w:r>
                  <w:r>
                    <w:t>F</w:t>
                  </w:r>
                  <w:r w:rsidRPr="001526AA">
                    <w:t xml:space="preserve">s and PSFs set a minimum standard, </w:t>
                  </w:r>
                  <w:r>
                    <w:t>but</w:t>
                  </w:r>
                  <w:r w:rsidRPr="001526AA">
                    <w:t xml:space="preserve"> in applications for promotion, committees are looking for excellence beyond what is normally expected at that level. Several types of evidence when considered holistically might demonstrate that an individual is performing at a high level, suggesting their potential for a role above their current level of activity.</w:t>
                  </w:r>
                </w:p>
                <w:p w:rsidR="009420EE" w:rsidRDefault="009420EE" w:rsidP="00EF5148">
                  <w:pPr>
                    <w:pStyle w:val="Boxedtext"/>
                    <w:spacing w:after="120"/>
                  </w:pPr>
                  <w:r w:rsidRPr="001526AA">
                    <w:t xml:space="preserve">Typically, successful applicants are able to demonstrate through evidence that they are already having an impact at the level for which they are applying and, if applying </w:t>
                  </w:r>
                  <w:r>
                    <w:t>for</w:t>
                  </w:r>
                  <w:r w:rsidRPr="001526AA">
                    <w:t xml:space="preserve"> Chair/Reader, sustained impact.</w:t>
                  </w:r>
                  <w:r>
                    <w:t xml:space="preserve"> </w:t>
                  </w:r>
                  <w:r w:rsidRPr="001526AA">
                    <w:t xml:space="preserve">Many applicants are also innovating or contributing in ways </w:t>
                  </w:r>
                  <w:r>
                    <w:t xml:space="preserve">not anticipated </w:t>
                  </w:r>
                  <w:r w:rsidRPr="001526AA">
                    <w:t>in the PE</w:t>
                  </w:r>
                  <w:r>
                    <w:t>F</w:t>
                  </w:r>
                  <w:r w:rsidRPr="001526AA">
                    <w:t xml:space="preserve">s and PSFs for their role. </w:t>
                  </w:r>
                </w:p>
                <w:p w:rsidR="009420EE" w:rsidRDefault="009420EE" w:rsidP="00EF5148">
                  <w:pPr>
                    <w:pStyle w:val="Boxedtext"/>
                    <w:spacing w:after="120"/>
                  </w:pPr>
                  <w:r>
                    <w:t>PEF and PSF documents</w:t>
                  </w:r>
                  <w:r w:rsidRPr="001526AA">
                    <w:t xml:space="preserve"> </w:t>
                  </w:r>
                  <w:r>
                    <w:t>are relevant to evaluating aspects of applications as they clarify role expectations. However, they are unsuitable for evaluating</w:t>
                  </w:r>
                  <w:r w:rsidRPr="001526AA">
                    <w:t xml:space="preserve"> </w:t>
                  </w:r>
                  <w:r>
                    <w:t xml:space="preserve">overall </w:t>
                  </w:r>
                  <w:r w:rsidRPr="001526AA">
                    <w:t xml:space="preserve">teaching excellence </w:t>
                  </w:r>
                  <w:r>
                    <w:t>or for underpinning promotion criteria. They may:</w:t>
                  </w:r>
                </w:p>
                <w:p w:rsidR="009420EE" w:rsidRDefault="009420EE" w:rsidP="00EF5148">
                  <w:pPr>
                    <w:pStyle w:val="Boxedtext"/>
                    <w:numPr>
                      <w:ilvl w:val="0"/>
                      <w:numId w:val="35"/>
                    </w:numPr>
                    <w:spacing w:after="120"/>
                  </w:pPr>
                  <w:r>
                    <w:t>be instrumental, for example be overly-focused on a narrow range of outcomes</w:t>
                  </w:r>
                </w:p>
                <w:p w:rsidR="009420EE" w:rsidRDefault="009420EE" w:rsidP="00EF5148">
                  <w:pPr>
                    <w:pStyle w:val="Boxedtext"/>
                    <w:numPr>
                      <w:ilvl w:val="0"/>
                      <w:numId w:val="35"/>
                    </w:numPr>
                    <w:spacing w:after="120"/>
                  </w:pPr>
                  <w:r w:rsidRPr="001526AA">
                    <w:t xml:space="preserve">fail to give sufficient attention to leadership of teaching </w:t>
                  </w:r>
                </w:p>
                <w:p w:rsidR="009420EE" w:rsidRDefault="009420EE" w:rsidP="00EF5148">
                  <w:pPr>
                    <w:pStyle w:val="Boxedtext"/>
                    <w:numPr>
                      <w:ilvl w:val="0"/>
                      <w:numId w:val="35"/>
                    </w:numPr>
                    <w:spacing w:after="120"/>
                  </w:pPr>
                  <w:r>
                    <w:t>not acknowledge the depth and breadth of</w:t>
                  </w:r>
                  <w:r w:rsidRPr="001526AA">
                    <w:t xml:space="preserve"> teaching expertise</w:t>
                  </w:r>
                </w:p>
                <w:p w:rsidR="009420EE" w:rsidRDefault="009420EE" w:rsidP="00EF5148">
                  <w:pPr>
                    <w:pStyle w:val="Boxedtext"/>
                    <w:numPr>
                      <w:ilvl w:val="0"/>
                      <w:numId w:val="35"/>
                    </w:numPr>
                    <w:spacing w:after="120"/>
                  </w:pPr>
                  <w:r>
                    <w:t>not take account of</w:t>
                  </w:r>
                  <w:r w:rsidRPr="001526AA">
                    <w:t xml:space="preserve"> deep knowledge of teaching and learning processes in higher education </w:t>
                  </w:r>
                </w:p>
                <w:p w:rsidR="009420EE" w:rsidRDefault="009420EE" w:rsidP="008E5715">
                  <w:pPr>
                    <w:pStyle w:val="Boxedtext"/>
                    <w:numPr>
                      <w:ilvl w:val="0"/>
                      <w:numId w:val="35"/>
                    </w:numPr>
                  </w:pPr>
                  <w:r>
                    <w:t xml:space="preserve">not address </w:t>
                  </w:r>
                  <w:r w:rsidRPr="001526AA">
                    <w:t xml:space="preserve">the changing higher education climate in which </w:t>
                  </w:r>
                  <w:r>
                    <w:t xml:space="preserve">teaching academics </w:t>
                  </w:r>
                  <w:r w:rsidRPr="001526AA">
                    <w:t>operate</w:t>
                  </w:r>
                </w:p>
                <w:p w:rsidR="009420EE" w:rsidRPr="007F1B5B" w:rsidRDefault="009420EE" w:rsidP="008E5715">
                  <w:pPr>
                    <w:pStyle w:val="Boxedtext"/>
                    <w:numPr>
                      <w:ilvl w:val="0"/>
                      <w:numId w:val="35"/>
                    </w:numPr>
                  </w:pPr>
                  <w:proofErr w:type="gramStart"/>
                  <w:r>
                    <w:t>not</w:t>
                  </w:r>
                  <w:proofErr w:type="gramEnd"/>
                  <w:r>
                    <w:t xml:space="preserve"> reflect changes to an academic’s role which occurred after a PEF or PSF was </w:t>
                  </w:r>
                  <w:proofErr w:type="spellStart"/>
                  <w:r>
                    <w:t>finalised</w:t>
                  </w:r>
                  <w:proofErr w:type="spellEnd"/>
                  <w:r w:rsidRPr="001526AA">
                    <w:t>.</w:t>
                  </w:r>
                  <w:r>
                    <w:t xml:space="preserve"> </w:t>
                  </w:r>
                </w:p>
                <w:p w:rsidR="009420EE" w:rsidRDefault="009420EE" w:rsidP="00C06438">
                  <w:pPr>
                    <w:pStyle w:val="Boxedtext"/>
                  </w:pPr>
                </w:p>
              </w:txbxContent>
            </v:textbox>
          </v:shape>
        </w:pict>
      </w: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Pr="00706822" w:rsidRDefault="00A27D25" w:rsidP="00706822">
      <w:pPr>
        <w:pStyle w:val="BodyText1"/>
        <w:rPr>
          <w:lang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Default="00A27D25" w:rsidP="00A27D25">
      <w:pPr>
        <w:rPr>
          <w:lang w:val="en-AU" w:eastAsia="en-AU"/>
        </w:rPr>
      </w:pPr>
    </w:p>
    <w:p w:rsidR="00A27D25" w:rsidRPr="00A27D25" w:rsidRDefault="00A27D25" w:rsidP="00A27D25">
      <w:pPr>
        <w:rPr>
          <w:lang w:val="en-AU" w:eastAsia="en-AU"/>
        </w:rPr>
        <w:sectPr w:rsidR="00A27D25" w:rsidRPr="00A27D25" w:rsidSect="00053DD2">
          <w:type w:val="continuous"/>
          <w:pgSz w:w="11907" w:h="16839" w:code="9"/>
          <w:pgMar w:top="1134" w:right="1134" w:bottom="1134" w:left="1134" w:header="720" w:footer="720" w:gutter="0"/>
          <w:pgNumType w:start="15"/>
          <w:cols w:num="2" w:space="720"/>
          <w:docGrid w:linePitch="299"/>
        </w:sectPr>
      </w:pPr>
    </w:p>
    <w:p w:rsidR="00C06438" w:rsidRDefault="00C06438" w:rsidP="00C06438">
      <w:pPr>
        <w:pStyle w:val="Heading1"/>
      </w:pPr>
    </w:p>
    <w:p w:rsidR="00B13D22" w:rsidRDefault="00B13D22" w:rsidP="00A27D25">
      <w:pPr>
        <w:pStyle w:val="BodyText1"/>
        <w:rPr>
          <w:lang w:val="en-AU" w:eastAsia="en-AU"/>
        </w:rPr>
        <w:sectPr w:rsidR="00B13D22" w:rsidSect="00825669">
          <w:headerReference w:type="even" r:id="rId54"/>
          <w:headerReference w:type="default" r:id="rId55"/>
          <w:footerReference w:type="even" r:id="rId56"/>
          <w:footerReference w:type="default" r:id="rId57"/>
          <w:type w:val="continuous"/>
          <w:pgSz w:w="11907" w:h="16839" w:code="9"/>
          <w:pgMar w:top="1134" w:right="1134" w:bottom="1134" w:left="1134" w:header="720" w:footer="720" w:gutter="0"/>
          <w:cols w:num="2" w:space="720"/>
          <w:docGrid w:linePitch="299"/>
        </w:sectPr>
      </w:pPr>
    </w:p>
    <w:p w:rsidR="00CD4CE7" w:rsidRDefault="00CD4CE7" w:rsidP="00CD4CE7">
      <w:pPr>
        <w:pStyle w:val="Heading1"/>
        <w:pageBreakBefore/>
        <w:spacing w:after="240"/>
      </w:pPr>
      <w:r>
        <w:lastRenderedPageBreak/>
        <w:t>Evaluating teaching evidence</w:t>
      </w:r>
    </w:p>
    <w:p w:rsidR="00CD4CE7" w:rsidRDefault="00CD4CE7" w:rsidP="00CD4CE7">
      <w:pPr>
        <w:pStyle w:val="BodyText1"/>
        <w:sectPr w:rsidR="00CD4CE7" w:rsidSect="00825669">
          <w:headerReference w:type="even" r:id="rId58"/>
          <w:headerReference w:type="default" r:id="rId59"/>
          <w:footerReference w:type="even" r:id="rId60"/>
          <w:footerReference w:type="default" r:id="rId61"/>
          <w:type w:val="continuous"/>
          <w:pgSz w:w="11907" w:h="16839" w:code="9"/>
          <w:pgMar w:top="1134" w:right="1134" w:bottom="1134" w:left="1134" w:header="720" w:footer="720" w:gutter="0"/>
          <w:pgNumType w:start="16"/>
          <w:cols w:num="2" w:space="720"/>
          <w:docGrid w:linePitch="299"/>
        </w:sectPr>
      </w:pPr>
    </w:p>
    <w:p w:rsidR="00CD4CE7" w:rsidRDefault="00CD4CE7" w:rsidP="00002A7C">
      <w:pPr>
        <w:pStyle w:val="BodyText1"/>
      </w:pPr>
      <w:r w:rsidRPr="0018694B">
        <w:lastRenderedPageBreak/>
        <w:t xml:space="preserve">By clarifying </w:t>
      </w:r>
      <w:r>
        <w:t xml:space="preserve">the </w:t>
      </w:r>
      <w:r w:rsidRPr="0018694B">
        <w:t>source</w:t>
      </w:r>
      <w:r>
        <w:t>s</w:t>
      </w:r>
      <w:r w:rsidRPr="0018694B">
        <w:t xml:space="preserve"> and range of evidence about teaching</w:t>
      </w:r>
      <w:r>
        <w:t>, universities can provide</w:t>
      </w:r>
      <w:r w:rsidRPr="0018694B">
        <w:t xml:space="preserve"> guidance </w:t>
      </w:r>
      <w:r>
        <w:t>to applicants and committees</w:t>
      </w:r>
      <w:r w:rsidRPr="0018694B">
        <w:t>.</w:t>
      </w:r>
    </w:p>
    <w:p w:rsidR="00002A7C" w:rsidRDefault="00FA5D59" w:rsidP="00002A7C">
      <w:pPr>
        <w:pStyle w:val="BodyText1"/>
      </w:pPr>
      <w:r>
        <w:pict>
          <v:shape id="_x0000_s1379" type="#_x0000_t202" style="position:absolute;margin-left:2.5pt;margin-top:247.65pt;width:482.25pt;height:5in;z-index:251670528;mso-width-relative:margin;mso-height-relative:margin" fillcolor="#e9e7df" stroked="f">
            <v:shadow on="t"/>
            <v:textbox style="mso-next-textbox:#_x0000_s1379">
              <w:txbxContent>
                <w:p w:rsidR="009420EE" w:rsidRPr="006315D8" w:rsidRDefault="009420EE" w:rsidP="00CD4CE7">
                  <w:pPr>
                    <w:pStyle w:val="Boxedhead"/>
                    <w:spacing w:after="0"/>
                    <w:rPr>
                      <w:lang w:val="en-AU" w:eastAsia="en-AU"/>
                    </w:rPr>
                  </w:pPr>
                  <w:r w:rsidRPr="006315D8">
                    <w:rPr>
                      <w:lang w:val="en-AU" w:eastAsia="en-AU"/>
                    </w:rPr>
                    <w:t>Is peer review of teaching credible as evidence for promotion?</w:t>
                  </w:r>
                </w:p>
                <w:p w:rsidR="009420EE" w:rsidRPr="00AD753A" w:rsidRDefault="009420EE" w:rsidP="00CD4CE7">
                  <w:pPr>
                    <w:pStyle w:val="Boxedtext"/>
                    <w:rPr>
                      <w:lang w:val="en-AU" w:eastAsia="en-AU"/>
                    </w:rPr>
                  </w:pPr>
                  <w:r w:rsidRPr="00AD753A">
                    <w:rPr>
                      <w:spacing w:val="-1"/>
                      <w:lang w:val="en-AU" w:eastAsia="en-AU"/>
                    </w:rPr>
                    <w:t xml:space="preserve">Evidence about teaching should not be solely dependent on student feedback and, in fact, is as reliant on peer </w:t>
                  </w:r>
                  <w:r w:rsidRPr="00AD753A">
                    <w:rPr>
                      <w:spacing w:val="-4"/>
                      <w:lang w:val="en-AU" w:eastAsia="en-AU"/>
                    </w:rPr>
                    <w:t xml:space="preserve">review as is evidence about research. However, although most universities encourage informal peer review (Harris </w:t>
                  </w:r>
                  <w:r w:rsidRPr="00AD753A">
                    <w:rPr>
                      <w:lang w:val="en-AU" w:eastAsia="en-AU"/>
                    </w:rPr>
                    <w:t xml:space="preserve">et al, 2008), most do not have processes for peer review of teaching that can be used for promotion evidence. </w:t>
                  </w:r>
                </w:p>
                <w:p w:rsidR="009420EE" w:rsidRPr="006315D8" w:rsidRDefault="009420EE" w:rsidP="00CD4CE7">
                  <w:pPr>
                    <w:pStyle w:val="Boxedtext"/>
                    <w:rPr>
                      <w:lang w:val="en-AU" w:eastAsia="en-AU"/>
                    </w:rPr>
                  </w:pPr>
                  <w:r w:rsidRPr="006315D8">
                    <w:rPr>
                      <w:lang w:val="en-AU" w:eastAsia="en-AU"/>
                    </w:rPr>
                    <w:t>Peer review for promotion needs to be credible and verifiable (Crisp et al 2009). The principles of choice, credibility and confidentiality are useful in implementing a peer review process for promotion purposes.</w:t>
                  </w:r>
                </w:p>
                <w:p w:rsidR="009420EE" w:rsidRPr="006315D8" w:rsidRDefault="009420EE" w:rsidP="00CD4CE7">
                  <w:pPr>
                    <w:pStyle w:val="Heading3"/>
                    <w:spacing w:after="60"/>
                    <w:rPr>
                      <w:lang w:val="en-AU" w:eastAsia="en-AU"/>
                    </w:rPr>
                  </w:pPr>
                  <w:r w:rsidRPr="006315D8">
                    <w:rPr>
                      <w:lang w:val="en-AU" w:eastAsia="en-AU"/>
                    </w:rPr>
                    <w:t>Credibility</w:t>
                  </w:r>
                </w:p>
                <w:p w:rsidR="009420EE" w:rsidRPr="006315D8" w:rsidRDefault="009420EE" w:rsidP="00CD4CE7">
                  <w:pPr>
                    <w:pStyle w:val="Boxedtext"/>
                    <w:numPr>
                      <w:ilvl w:val="0"/>
                      <w:numId w:val="30"/>
                    </w:numPr>
                    <w:spacing w:after="60"/>
                    <w:rPr>
                      <w:lang w:val="en-AU" w:eastAsia="en-AU"/>
                    </w:rPr>
                  </w:pPr>
                  <w:r w:rsidRPr="006315D8">
                    <w:rPr>
                      <w:lang w:val="en-AU" w:eastAsia="en-AU"/>
                    </w:rPr>
                    <w:t>peer reviewers are invited from the pool of academics in a university who have won university or national peer reviewed teaching grants or teaching awards</w:t>
                  </w:r>
                </w:p>
                <w:p w:rsidR="009420EE" w:rsidRPr="006315D8" w:rsidRDefault="009420EE" w:rsidP="00CD4CE7">
                  <w:pPr>
                    <w:pStyle w:val="Boxedtext"/>
                    <w:numPr>
                      <w:ilvl w:val="0"/>
                      <w:numId w:val="30"/>
                    </w:numPr>
                    <w:spacing w:after="60"/>
                    <w:rPr>
                      <w:lang w:val="en-AU" w:eastAsia="en-AU"/>
                    </w:rPr>
                  </w:pPr>
                  <w:r w:rsidRPr="006315D8">
                    <w:rPr>
                      <w:lang w:val="en-AU" w:eastAsia="en-AU"/>
                    </w:rPr>
                    <w:t xml:space="preserve">peer reviewers are trained; </w:t>
                  </w:r>
                  <w:r>
                    <w:rPr>
                      <w:lang w:val="en-AU" w:eastAsia="en-AU"/>
                    </w:rPr>
                    <w:t xml:space="preserve">and the </w:t>
                  </w:r>
                  <w:r w:rsidRPr="006315D8">
                    <w:rPr>
                      <w:lang w:val="en-AU" w:eastAsia="en-AU"/>
                    </w:rPr>
                    <w:t xml:space="preserve">training involves undergoing peer review </w:t>
                  </w:r>
                </w:p>
                <w:p w:rsidR="009420EE" w:rsidRPr="006315D8" w:rsidRDefault="009420EE" w:rsidP="00CD4CE7">
                  <w:pPr>
                    <w:pStyle w:val="Boxedtext"/>
                    <w:numPr>
                      <w:ilvl w:val="0"/>
                      <w:numId w:val="30"/>
                    </w:numPr>
                    <w:spacing w:after="60"/>
                    <w:rPr>
                      <w:lang w:val="en-AU" w:eastAsia="en-AU"/>
                    </w:rPr>
                  </w:pPr>
                  <w:r w:rsidRPr="006315D8">
                    <w:rPr>
                      <w:lang w:val="en-AU" w:eastAsia="en-AU"/>
                    </w:rPr>
                    <w:t xml:space="preserve">for promotion one reviewer must be external to the </w:t>
                  </w:r>
                  <w:proofErr w:type="spellStart"/>
                  <w:r w:rsidRPr="006315D8">
                    <w:rPr>
                      <w:lang w:val="en-AU" w:eastAsia="en-AU"/>
                    </w:rPr>
                    <w:t>reviewee’s</w:t>
                  </w:r>
                  <w:proofErr w:type="spellEnd"/>
                  <w:r w:rsidRPr="006315D8">
                    <w:rPr>
                      <w:lang w:val="en-AU" w:eastAsia="en-AU"/>
                    </w:rPr>
                    <w:t xml:space="preserve"> discipline</w:t>
                  </w:r>
                </w:p>
                <w:p w:rsidR="009420EE" w:rsidRPr="006315D8" w:rsidRDefault="009420EE" w:rsidP="00CD4CE7">
                  <w:pPr>
                    <w:pStyle w:val="Boxedtext"/>
                    <w:numPr>
                      <w:ilvl w:val="0"/>
                      <w:numId w:val="30"/>
                    </w:numPr>
                    <w:rPr>
                      <w:lang w:val="en-AU" w:eastAsia="en-AU"/>
                    </w:rPr>
                  </w:pPr>
                  <w:r w:rsidRPr="006315D8">
                    <w:rPr>
                      <w:lang w:val="en-AU" w:eastAsia="en-AU"/>
                    </w:rPr>
                    <w:t>use of reviewers external to the university should be considered</w:t>
                  </w:r>
                </w:p>
                <w:p w:rsidR="009420EE" w:rsidRPr="006315D8" w:rsidRDefault="009420EE" w:rsidP="00CD4CE7">
                  <w:pPr>
                    <w:pStyle w:val="Heading3"/>
                    <w:spacing w:after="60"/>
                    <w:rPr>
                      <w:lang w:val="en-AU" w:eastAsia="en-AU"/>
                    </w:rPr>
                  </w:pPr>
                  <w:r w:rsidRPr="006315D8">
                    <w:rPr>
                      <w:lang w:val="en-AU" w:eastAsia="en-AU"/>
                    </w:rPr>
                    <w:t>Choice</w:t>
                  </w:r>
                </w:p>
                <w:p w:rsidR="009420EE" w:rsidRPr="006315D8" w:rsidRDefault="009420EE" w:rsidP="00CD4CE7">
                  <w:pPr>
                    <w:pStyle w:val="Boxedtext"/>
                    <w:numPr>
                      <w:ilvl w:val="0"/>
                      <w:numId w:val="31"/>
                    </w:numPr>
                    <w:spacing w:after="60"/>
                    <w:rPr>
                      <w:lang w:val="en-AU" w:eastAsia="en-AU"/>
                    </w:rPr>
                  </w:pPr>
                  <w:r w:rsidRPr="006315D8">
                    <w:rPr>
                      <w:lang w:val="en-AU" w:eastAsia="en-AU"/>
                    </w:rPr>
                    <w:t>process is optional and an academic can withdraw at any time</w:t>
                  </w:r>
                </w:p>
                <w:p w:rsidR="009420EE" w:rsidRPr="006315D8" w:rsidRDefault="009420EE" w:rsidP="00CD4CE7">
                  <w:pPr>
                    <w:pStyle w:val="Boxedtext"/>
                    <w:numPr>
                      <w:ilvl w:val="0"/>
                      <w:numId w:val="31"/>
                    </w:numPr>
                    <w:spacing w:after="60"/>
                    <w:rPr>
                      <w:lang w:val="en-AU" w:eastAsia="en-AU"/>
                    </w:rPr>
                  </w:pPr>
                  <w:r w:rsidRPr="006315D8">
                    <w:rPr>
                      <w:lang w:val="en-AU" w:eastAsia="en-AU"/>
                    </w:rPr>
                    <w:t xml:space="preserve">list of esteemed peer reviewers is on the website so that </w:t>
                  </w:r>
                  <w:proofErr w:type="spellStart"/>
                  <w:r w:rsidRPr="006315D8">
                    <w:rPr>
                      <w:lang w:val="en-AU" w:eastAsia="en-AU"/>
                    </w:rPr>
                    <w:t>reviewees</w:t>
                  </w:r>
                  <w:proofErr w:type="spellEnd"/>
                  <w:r w:rsidRPr="006315D8">
                    <w:rPr>
                      <w:lang w:val="en-AU" w:eastAsia="en-AU"/>
                    </w:rPr>
                    <w:t xml:space="preserve"> can select their own reviewer</w:t>
                  </w:r>
                </w:p>
                <w:p w:rsidR="009420EE" w:rsidRPr="006315D8" w:rsidRDefault="009420EE" w:rsidP="00CD4CE7">
                  <w:pPr>
                    <w:pStyle w:val="Boxedtext"/>
                    <w:numPr>
                      <w:ilvl w:val="0"/>
                      <w:numId w:val="31"/>
                    </w:numPr>
                    <w:spacing w:after="60"/>
                    <w:rPr>
                      <w:lang w:val="en-AU" w:eastAsia="en-AU"/>
                    </w:rPr>
                  </w:pPr>
                  <w:r w:rsidRPr="006315D8">
                    <w:rPr>
                      <w:lang w:val="en-AU" w:eastAsia="en-AU"/>
                    </w:rPr>
                    <w:t xml:space="preserve">choice of review </w:t>
                  </w:r>
                  <w:proofErr w:type="spellStart"/>
                  <w:r w:rsidRPr="006315D8">
                    <w:rPr>
                      <w:lang w:val="en-AU" w:eastAsia="en-AU"/>
                    </w:rPr>
                    <w:t>proformas</w:t>
                  </w:r>
                  <w:proofErr w:type="spellEnd"/>
                  <w:r w:rsidRPr="006315D8">
                    <w:rPr>
                      <w:lang w:val="en-AU" w:eastAsia="en-AU"/>
                    </w:rPr>
                    <w:t xml:space="preserve"> or review criteria</w:t>
                  </w:r>
                </w:p>
                <w:p w:rsidR="009420EE" w:rsidRPr="006315D8" w:rsidRDefault="009420EE" w:rsidP="00CD4CE7">
                  <w:pPr>
                    <w:pStyle w:val="Boxedtext"/>
                    <w:numPr>
                      <w:ilvl w:val="0"/>
                      <w:numId w:val="31"/>
                    </w:numPr>
                    <w:rPr>
                      <w:lang w:val="en-AU" w:eastAsia="en-AU"/>
                    </w:rPr>
                  </w:pPr>
                  <w:r w:rsidRPr="006315D8">
                    <w:rPr>
                      <w:lang w:val="en-AU" w:eastAsia="en-AU"/>
                    </w:rPr>
                    <w:t>choice of peer observation of teaching or peer</w:t>
                  </w:r>
                  <w:r>
                    <w:rPr>
                      <w:lang w:val="en-AU" w:eastAsia="en-AU"/>
                    </w:rPr>
                    <w:t xml:space="preserve"> review of educational practice, </w:t>
                  </w:r>
                  <w:r w:rsidRPr="006315D8">
                    <w:rPr>
                      <w:lang w:val="en-AU" w:eastAsia="en-AU"/>
                    </w:rPr>
                    <w:t xml:space="preserve">distinguishing between classroom practice and the broader activities such as curriculum development and leadership </w:t>
                  </w:r>
                </w:p>
                <w:p w:rsidR="009420EE" w:rsidRPr="006315D8" w:rsidRDefault="009420EE" w:rsidP="00CD4CE7">
                  <w:pPr>
                    <w:pStyle w:val="Heading3"/>
                    <w:spacing w:after="60"/>
                    <w:rPr>
                      <w:lang w:val="en-AU" w:eastAsia="en-AU"/>
                    </w:rPr>
                  </w:pPr>
                  <w:r w:rsidRPr="006315D8">
                    <w:rPr>
                      <w:lang w:val="en-AU" w:eastAsia="en-AU"/>
                    </w:rPr>
                    <w:t>Confidentiality</w:t>
                  </w:r>
                </w:p>
                <w:p w:rsidR="009420EE" w:rsidRPr="006315D8" w:rsidRDefault="009420EE" w:rsidP="00CD4CE7">
                  <w:pPr>
                    <w:pStyle w:val="Boxedtext"/>
                    <w:numPr>
                      <w:ilvl w:val="0"/>
                      <w:numId w:val="33"/>
                    </w:numPr>
                    <w:spacing w:after="60"/>
                    <w:rPr>
                      <w:lang w:val="en-AU" w:eastAsia="en-AU"/>
                    </w:rPr>
                  </w:pPr>
                  <w:proofErr w:type="gramStart"/>
                  <w:r w:rsidRPr="006315D8">
                    <w:rPr>
                      <w:lang w:val="en-AU" w:eastAsia="en-AU"/>
                    </w:rPr>
                    <w:t>completed</w:t>
                  </w:r>
                  <w:proofErr w:type="gramEnd"/>
                  <w:r w:rsidRPr="006315D8">
                    <w:rPr>
                      <w:lang w:val="en-AU" w:eastAsia="en-AU"/>
                    </w:rPr>
                    <w:t xml:space="preserve"> reviews, signed by reviewer and </w:t>
                  </w:r>
                  <w:proofErr w:type="spellStart"/>
                  <w:r w:rsidRPr="006315D8">
                    <w:rPr>
                      <w:lang w:val="en-AU" w:eastAsia="en-AU"/>
                    </w:rPr>
                    <w:t>reviewee</w:t>
                  </w:r>
                  <w:proofErr w:type="spellEnd"/>
                  <w:r w:rsidRPr="006315D8">
                    <w:rPr>
                      <w:lang w:val="en-AU" w:eastAsia="en-AU"/>
                    </w:rPr>
                    <w:t>, are stored confidentially by central service for release to promotions committee if applicant chooses</w:t>
                  </w:r>
                  <w:r>
                    <w:rPr>
                      <w:lang w:val="en-AU" w:eastAsia="en-AU"/>
                    </w:rPr>
                    <w:t>.</w:t>
                  </w:r>
                </w:p>
              </w:txbxContent>
            </v:textbox>
          </v:shape>
        </w:pict>
      </w:r>
      <w:r w:rsidR="006C0039">
        <w:t xml:space="preserve">This does not </w:t>
      </w:r>
      <w:r w:rsidR="00D9721E">
        <w:t xml:space="preserve">in any way </w:t>
      </w:r>
      <w:r w:rsidR="006C0039">
        <w:t xml:space="preserve">suggest that “ticking boxes” is a pathway to promotion, whether for teaching or for any other area of achievement. Rather, the framework seeks to clarify the nature of teaching and the evidence relevant to teaching achievement. </w:t>
      </w:r>
    </w:p>
    <w:p w:rsidR="00002A7C" w:rsidRDefault="006C0039" w:rsidP="00002A7C">
      <w:pPr>
        <w:pStyle w:val="BodyText1"/>
      </w:pPr>
      <w:r>
        <w:t>As with any other area</w:t>
      </w:r>
      <w:r w:rsidR="00002A7C">
        <w:t xml:space="preserve"> of academic achievement</w:t>
      </w:r>
      <w:r>
        <w:t xml:space="preserve">, </w:t>
      </w:r>
      <w:r w:rsidRPr="0018694B">
        <w:t xml:space="preserve">promotion committees will still need to look at evaluating that evidence for demonstration of </w:t>
      </w:r>
      <w:r w:rsidRPr="00B06D7F">
        <w:rPr>
          <w:rFonts w:ascii="Flamauow Medium" w:hAnsi="Flamauow Medium"/>
          <w:color w:val="006BB3"/>
        </w:rPr>
        <w:t>excellence</w:t>
      </w:r>
      <w:r w:rsidRPr="0018694B">
        <w:t xml:space="preserve">, </w:t>
      </w:r>
      <w:r w:rsidRPr="00B06D7F">
        <w:rPr>
          <w:rFonts w:ascii="Flamauow Medium" w:hAnsi="Flamauow Medium"/>
          <w:color w:val="006BB3"/>
        </w:rPr>
        <w:t>quality</w:t>
      </w:r>
      <w:r w:rsidRPr="0018694B">
        <w:t xml:space="preserve">, </w:t>
      </w:r>
      <w:r w:rsidRPr="00B06D7F">
        <w:rPr>
          <w:rFonts w:ascii="Flamauow Medium" w:hAnsi="Flamauow Medium"/>
          <w:color w:val="006BB3"/>
        </w:rPr>
        <w:t>innovation</w:t>
      </w:r>
      <w:r w:rsidRPr="0018694B">
        <w:t xml:space="preserve"> and </w:t>
      </w:r>
      <w:r w:rsidRPr="00B06D7F">
        <w:rPr>
          <w:rFonts w:ascii="Flamauow Medium" w:hAnsi="Flamauow Medium"/>
          <w:color w:val="006BB3"/>
        </w:rPr>
        <w:t>impact</w:t>
      </w:r>
      <w:r>
        <w:t xml:space="preserve">. </w:t>
      </w:r>
    </w:p>
    <w:p w:rsidR="006C0039" w:rsidRDefault="006C0039" w:rsidP="00002A7C">
      <w:pPr>
        <w:pStyle w:val="BodyText1"/>
      </w:pPr>
      <w:r>
        <w:t>A</w:t>
      </w:r>
      <w:r w:rsidR="00002A7C">
        <w:t>nd as</w:t>
      </w:r>
      <w:r>
        <w:t xml:space="preserve"> with other areas</w:t>
      </w:r>
      <w:r w:rsidR="00D9721E">
        <w:t xml:space="preserve"> of academic achievement</w:t>
      </w:r>
      <w:r>
        <w:t xml:space="preserve">, evidence </w:t>
      </w:r>
      <w:r w:rsidR="00D9721E">
        <w:t xml:space="preserve">of teaching </w:t>
      </w:r>
      <w:r>
        <w:t xml:space="preserve">should as </w:t>
      </w:r>
      <w:r>
        <w:lastRenderedPageBreak/>
        <w:t>far as possibl</w:t>
      </w:r>
      <w:r w:rsidR="00002A7C">
        <w:t>e be underpinned by peer review, for example:</w:t>
      </w:r>
    </w:p>
    <w:p w:rsidR="00002A7C" w:rsidRDefault="00002A7C" w:rsidP="00E76EFF">
      <w:pPr>
        <w:pStyle w:val="BodyText1"/>
        <w:numPr>
          <w:ilvl w:val="0"/>
          <w:numId w:val="11"/>
        </w:numPr>
        <w:spacing w:after="120"/>
        <w:ind w:left="714" w:hanging="357"/>
      </w:pPr>
      <w:r>
        <w:t>peer observation of teaching by accredited reviewers and/or head of school or discipline area</w:t>
      </w:r>
    </w:p>
    <w:p w:rsidR="00002A7C" w:rsidRDefault="00002A7C" w:rsidP="00E76EFF">
      <w:pPr>
        <w:pStyle w:val="BodyText1"/>
        <w:numPr>
          <w:ilvl w:val="0"/>
          <w:numId w:val="11"/>
        </w:numPr>
        <w:spacing w:after="120"/>
        <w:ind w:left="714" w:hanging="357"/>
      </w:pPr>
      <w:r>
        <w:t>peer review of curriculum by esteemed external reviewer</w:t>
      </w:r>
    </w:p>
    <w:p w:rsidR="00002A7C" w:rsidRDefault="00002A7C" w:rsidP="00E76EFF">
      <w:pPr>
        <w:pStyle w:val="BodyText1"/>
        <w:numPr>
          <w:ilvl w:val="0"/>
          <w:numId w:val="11"/>
        </w:numPr>
        <w:spacing w:after="120"/>
        <w:ind w:left="714" w:hanging="357"/>
      </w:pPr>
      <w:r>
        <w:t>scholarly articles published in peer-reviewed journals</w:t>
      </w:r>
    </w:p>
    <w:p w:rsidR="00D9721E" w:rsidRDefault="00E03B73" w:rsidP="00E76EFF">
      <w:pPr>
        <w:pStyle w:val="BodyText1"/>
        <w:numPr>
          <w:ilvl w:val="0"/>
          <w:numId w:val="11"/>
        </w:numPr>
        <w:spacing w:after="120"/>
        <w:ind w:left="714" w:hanging="357"/>
      </w:pPr>
      <w:r>
        <w:t xml:space="preserve">for major teaching projects and reviews, </w:t>
      </w:r>
      <w:r w:rsidR="00D9721E">
        <w:t xml:space="preserve">peer agreement </w:t>
      </w:r>
      <w:r>
        <w:t xml:space="preserve">as to the relative </w:t>
      </w:r>
      <w:r w:rsidR="00D9721E">
        <w:t>contribution</w:t>
      </w:r>
      <w:r>
        <w:t>s</w:t>
      </w:r>
      <w:r w:rsidR="00D9721E">
        <w:t xml:space="preserve"> </w:t>
      </w:r>
      <w:r>
        <w:t>of</w:t>
      </w:r>
      <w:r w:rsidR="00D9721E">
        <w:t xml:space="preserve"> team members </w:t>
      </w:r>
    </w:p>
    <w:p w:rsidR="00002A7C" w:rsidRDefault="00002A7C" w:rsidP="00E76EFF">
      <w:pPr>
        <w:pStyle w:val="BodyText1"/>
        <w:numPr>
          <w:ilvl w:val="0"/>
          <w:numId w:val="11"/>
        </w:numPr>
        <w:spacing w:after="120"/>
        <w:ind w:left="714" w:hanging="357"/>
      </w:pPr>
      <w:r>
        <w:t>teaching portfolio evaluated by independent, accredited reviewer</w:t>
      </w:r>
    </w:p>
    <w:p w:rsidR="00CD4CE7" w:rsidRDefault="00CD4CE7" w:rsidP="00002A7C">
      <w:pPr>
        <w:pStyle w:val="BodyText1"/>
        <w:pageBreakBefore/>
        <w:ind w:left="720"/>
        <w:sectPr w:rsidR="00CD4CE7" w:rsidSect="00825669">
          <w:type w:val="continuous"/>
          <w:pgSz w:w="11907" w:h="16839" w:code="9"/>
          <w:pgMar w:top="1134" w:right="1134" w:bottom="1134" w:left="1134" w:header="720" w:footer="720" w:gutter="0"/>
          <w:cols w:num="2" w:space="720"/>
          <w:docGrid w:linePitch="299"/>
        </w:sectPr>
      </w:pPr>
    </w:p>
    <w:p w:rsidR="00003764" w:rsidRDefault="00003764" w:rsidP="00003764">
      <w:pPr>
        <w:pStyle w:val="BodyText1"/>
        <w:rPr>
          <w:lang w:val="en-AU" w:eastAsia="en-AU"/>
        </w:rPr>
        <w:sectPr w:rsidR="00003764" w:rsidSect="00825669">
          <w:headerReference w:type="even" r:id="rId62"/>
          <w:headerReference w:type="default" r:id="rId63"/>
          <w:footerReference w:type="even" r:id="rId64"/>
          <w:footerReference w:type="default" r:id="rId65"/>
          <w:type w:val="continuous"/>
          <w:pgSz w:w="11907" w:h="16839" w:code="9"/>
          <w:pgMar w:top="1134" w:right="1134" w:bottom="1134" w:left="1134" w:header="720" w:footer="720" w:gutter="0"/>
          <w:pgNumType w:start="17"/>
          <w:cols w:num="2" w:space="720"/>
          <w:docGrid w:linePitch="299"/>
        </w:sectPr>
      </w:pPr>
    </w:p>
    <w:p w:rsidR="00CF5C5B" w:rsidRDefault="00CF5C5B" w:rsidP="000827C3">
      <w:pPr>
        <w:pStyle w:val="Heading1"/>
        <w:pageBreakBefore/>
        <w:spacing w:before="600" w:after="180"/>
      </w:pPr>
      <w:r>
        <w:lastRenderedPageBreak/>
        <w:t>Conclusion: making evidence count</w:t>
      </w:r>
    </w:p>
    <w:p w:rsidR="00CF5C5B" w:rsidRDefault="00CF5C5B" w:rsidP="00CF5C5B">
      <w:pPr>
        <w:pStyle w:val="BodyText1"/>
        <w:sectPr w:rsidR="00CF5C5B" w:rsidSect="00825669">
          <w:type w:val="continuous"/>
          <w:pgSz w:w="11907" w:h="16839" w:code="9"/>
          <w:pgMar w:top="1134" w:right="1134" w:bottom="1134" w:left="1134" w:header="720" w:footer="720" w:gutter="0"/>
          <w:pgNumType w:start="17"/>
          <w:cols w:space="720"/>
          <w:docGrid w:linePitch="299"/>
        </w:sectPr>
      </w:pPr>
    </w:p>
    <w:p w:rsidR="00E33942" w:rsidRDefault="00CF5C5B" w:rsidP="00CF5C5B">
      <w:pPr>
        <w:pStyle w:val="BodyText1"/>
      </w:pPr>
      <w:r w:rsidRPr="00516652">
        <w:rPr>
          <w:rFonts w:ascii="Flamauow Medium" w:hAnsi="Flamauow Medium"/>
          <w:i/>
          <w:iCs/>
          <w:color w:val="007AA6"/>
        </w:rPr>
        <w:lastRenderedPageBreak/>
        <w:t>Making Evidence Count</w:t>
      </w:r>
      <w:r w:rsidRPr="00516652">
        <w:rPr>
          <w:rFonts w:ascii="Flamauow Medium" w:hAnsi="Flamauow Medium"/>
          <w:color w:val="007AA6"/>
        </w:rPr>
        <w:t xml:space="preserve"> </w:t>
      </w:r>
      <w:r w:rsidR="007F20E7" w:rsidRPr="007F20E7">
        <w:t>enables</w:t>
      </w:r>
      <w:r w:rsidR="007F20E7">
        <w:rPr>
          <w:rFonts w:ascii="Flamauow Medium" w:hAnsi="Flamauow Medium"/>
          <w:color w:val="007AA6"/>
        </w:rPr>
        <w:t xml:space="preserve"> </w:t>
      </w:r>
      <w:r>
        <w:t xml:space="preserve">university promotion committees to better </w:t>
      </w:r>
      <w:proofErr w:type="spellStart"/>
      <w:r>
        <w:t>recognise</w:t>
      </w:r>
      <w:proofErr w:type="spellEnd"/>
      <w:r>
        <w:t xml:space="preserve"> teaching achievement in promotion applications. Understanding how teaching can be “measured” is a cornerstone of the </w:t>
      </w:r>
      <w:r w:rsidR="00F10C2E">
        <w:rPr>
          <w:rFonts w:ascii="Flamauow Medium" w:hAnsi="Flamauow Medium"/>
          <w:i/>
          <w:iCs/>
          <w:color w:val="007AA6"/>
        </w:rPr>
        <w:t xml:space="preserve">Good Practice </w:t>
      </w:r>
      <w:r w:rsidR="007F20E7">
        <w:rPr>
          <w:rFonts w:ascii="Flamauow Medium" w:hAnsi="Flamauow Medium"/>
          <w:i/>
          <w:iCs/>
          <w:color w:val="007AA6"/>
        </w:rPr>
        <w:t>Benchmarks</w:t>
      </w:r>
      <w:r>
        <w:t xml:space="preserve">. </w:t>
      </w:r>
    </w:p>
    <w:p w:rsidR="00245BD8" w:rsidRDefault="00245BD8" w:rsidP="00CF5C5B">
      <w:pPr>
        <w:pStyle w:val="BodyText1"/>
      </w:pPr>
      <w:r>
        <w:t>Where such a framework has been implemented</w:t>
      </w:r>
      <w:r w:rsidR="00B46BCE">
        <w:t>,</w:t>
      </w:r>
      <w:r w:rsidR="007F20E7">
        <w:t xml:space="preserve"> i</w:t>
      </w:r>
      <w:r>
        <w:t xml:space="preserve">t has been welcomed by </w:t>
      </w:r>
      <w:r w:rsidR="00B46BCE">
        <w:t xml:space="preserve">both </w:t>
      </w:r>
      <w:r>
        <w:t>applicants</w:t>
      </w:r>
      <w:r w:rsidR="00B46BCE">
        <w:t xml:space="preserve"> </w:t>
      </w:r>
      <w:r>
        <w:t>and committee members</w:t>
      </w:r>
      <w:r w:rsidR="00B46BCE">
        <w:t>. Applicants saw clear guidance to assist in planning for promotion and writing applications, as well as greater recognition of their achievements. Committee members</w:t>
      </w:r>
      <w:r>
        <w:t xml:space="preserve"> appreciated the clarity around how teaching should be evidenced and evaluated. </w:t>
      </w:r>
    </w:p>
    <w:p w:rsidR="00245BD8" w:rsidRDefault="007F20E7" w:rsidP="00CF5C5B">
      <w:pPr>
        <w:pStyle w:val="BodyText1"/>
      </w:pPr>
      <w:r w:rsidRPr="007F20E7">
        <w:lastRenderedPageBreak/>
        <w:t>In fact, the project partners discovered that evidencing teaching reveals misconceptions in evidencing other areas of academic activity such as research and service. Therefore, the Promoting Teaching framework can be the starting point for universities to build a more holistic framework covering all areas of academic activity</w:t>
      </w:r>
      <w:r w:rsidR="008975F8">
        <w:t xml:space="preserve"> including research and leadership or governance</w:t>
      </w:r>
      <w:r w:rsidR="004F62C1">
        <w:t>.</w:t>
      </w:r>
    </w:p>
    <w:p w:rsidR="00CF5C5B" w:rsidRDefault="00CF5C5B" w:rsidP="00CF5C5B">
      <w:pPr>
        <w:pStyle w:val="BodyText1"/>
      </w:pPr>
      <w:r>
        <w:t xml:space="preserve">The Promoting Teaching team welcomes feedback on the model and invites universities to find benchmarking partners via our website. Please also use the website to submit </w:t>
      </w:r>
      <w:r w:rsidRPr="00E50F31">
        <w:rPr>
          <w:rFonts w:ascii="Flamauow Medium" w:hAnsi="Flamauow Medium"/>
          <w:i/>
          <w:iCs/>
          <w:color w:val="007AA6"/>
        </w:rPr>
        <w:t>Good Practice Examples</w:t>
      </w:r>
      <w:r w:rsidRPr="00E50F31">
        <w:rPr>
          <w:rFonts w:ascii="Flamauow Medium" w:hAnsi="Flamauow Medium"/>
          <w:color w:val="007AA6"/>
        </w:rPr>
        <w:t xml:space="preserve"> </w:t>
      </w:r>
      <w:r>
        <w:t xml:space="preserve">to add </w:t>
      </w:r>
      <w:r w:rsidR="003560D5">
        <w:t xml:space="preserve">to </w:t>
      </w:r>
      <w:r>
        <w:t>the higher education sector’s growing understanding of rew</w:t>
      </w:r>
      <w:r w:rsidR="00B46BCE">
        <w:t>ard and recognition of teaching.</w:t>
      </w:r>
    </w:p>
    <w:p w:rsidR="007F20E7" w:rsidRDefault="007F20E7" w:rsidP="00306D0B">
      <w:pPr>
        <w:pStyle w:val="Heading2"/>
        <w:sectPr w:rsidR="007F20E7" w:rsidSect="00825669">
          <w:type w:val="continuous"/>
          <w:pgSz w:w="11907" w:h="16839" w:code="9"/>
          <w:pgMar w:top="1134" w:right="1134" w:bottom="1134" w:left="1134" w:header="720" w:footer="720" w:gutter="0"/>
          <w:pgNumType w:start="11"/>
          <w:cols w:num="2" w:space="720"/>
          <w:docGrid w:linePitch="299"/>
        </w:sectPr>
      </w:pPr>
    </w:p>
    <w:p w:rsidR="00CF5C5B" w:rsidRPr="00CF5C5B" w:rsidRDefault="00CF5C5B" w:rsidP="007F20E7">
      <w:pPr>
        <w:pStyle w:val="Heading2"/>
        <w:jc w:val="center"/>
        <w:sectPr w:rsidR="00CF5C5B" w:rsidRPr="00CF5C5B" w:rsidSect="00825669">
          <w:type w:val="continuous"/>
          <w:pgSz w:w="11907" w:h="16839" w:code="9"/>
          <w:pgMar w:top="1134" w:right="1134" w:bottom="1134" w:left="1134" w:header="720" w:footer="720" w:gutter="0"/>
          <w:pgNumType w:start="11"/>
          <w:cols w:space="720"/>
          <w:docGrid w:linePitch="299"/>
        </w:sectPr>
      </w:pPr>
    </w:p>
    <w:p w:rsidR="00621A30" w:rsidRDefault="00621A30" w:rsidP="00621A30">
      <w:pPr>
        <w:pStyle w:val="Heading1"/>
        <w:spacing w:before="120"/>
      </w:pPr>
    </w:p>
    <w:p w:rsidR="00621A30" w:rsidRDefault="00621A30" w:rsidP="00621A30">
      <w:pPr>
        <w:pStyle w:val="Heading1"/>
        <w:spacing w:before="120"/>
      </w:pPr>
    </w:p>
    <w:p w:rsidR="00621A30" w:rsidRDefault="00FA5D59" w:rsidP="00621A30">
      <w:pPr>
        <w:pStyle w:val="Heading1"/>
        <w:spacing w:before="120"/>
      </w:pPr>
      <w:r>
        <w:rPr>
          <w:noProof w:val="0"/>
          <w:lang w:val="en-US" w:eastAsia="en-US"/>
        </w:rPr>
        <w:pict>
          <v:shape id="_x0000_s1529" type="#_x0000_t202" style="position:absolute;margin-left:-2.6pt;margin-top:8.05pt;width:486.9pt;height:334.7pt;z-index:251712512;mso-width-relative:margin;mso-height-relative:margin" fillcolor="#e9e7df" stroked="f">
            <v:shadow on="t"/>
            <v:textbox style="mso-next-textbox:#_x0000_s1529">
              <w:txbxContent>
                <w:p w:rsidR="009420EE" w:rsidRPr="008A5A57" w:rsidRDefault="009420EE" w:rsidP="00B40C50">
                  <w:pPr>
                    <w:pStyle w:val="Boxedhead"/>
                    <w:spacing w:before="80" w:after="40"/>
                  </w:pPr>
                  <w:r>
                    <w:t>What do we mean by p</w:t>
                  </w:r>
                  <w:r w:rsidRPr="008A5A57">
                    <w:t>rofessional learning</w:t>
                  </w:r>
                  <w:r>
                    <w:t>?</w:t>
                  </w:r>
                </w:p>
                <w:p w:rsidR="009420EE" w:rsidRDefault="009420EE" w:rsidP="00B40C50">
                  <w:pPr>
                    <w:pStyle w:val="Boxedtext"/>
                    <w:spacing w:after="60"/>
                  </w:pPr>
                  <w:r>
                    <w:t>All professions provide foundation training and continuing education for their members. The profession of university teaching is no exception. A professional is in part defined by their ongoing commitment to engaging with the body of knowledge of their profession.</w:t>
                  </w:r>
                </w:p>
                <w:p w:rsidR="009420EE" w:rsidRDefault="009420EE" w:rsidP="00B40C50">
                  <w:pPr>
                    <w:pStyle w:val="Boxedtext"/>
                    <w:spacing w:after="60"/>
                  </w:pPr>
                  <w:r w:rsidRPr="008A5A57">
                    <w:t xml:space="preserve">In response to </w:t>
                  </w:r>
                  <w:r>
                    <w:t>the</w:t>
                  </w:r>
                  <w:r w:rsidRPr="008A5A57">
                    <w:t xml:space="preserve"> </w:t>
                  </w:r>
                  <w:r>
                    <w:t xml:space="preserve">complex </w:t>
                  </w:r>
                  <w:r w:rsidRPr="008A5A57">
                    <w:t>challenges</w:t>
                  </w:r>
                  <w:r>
                    <w:t xml:space="preserve"> now faced by teaching academics (see p 4)</w:t>
                  </w:r>
                  <w:proofErr w:type="gramStart"/>
                  <w:r w:rsidRPr="008A5A57">
                    <w:t>,</w:t>
                  </w:r>
                  <w:proofErr w:type="gramEnd"/>
                  <w:r w:rsidRPr="008A5A57">
                    <w:t xml:space="preserve"> a new paradigm </w:t>
                  </w:r>
                  <w:r>
                    <w:t>has emerged based on professionalism of</w:t>
                  </w:r>
                  <w:r w:rsidRPr="008A5A57">
                    <w:t xml:space="preserve"> learn</w:t>
                  </w:r>
                  <w:r>
                    <w:t>ing and teaching expertise in higher education</w:t>
                  </w:r>
                  <w:r w:rsidRPr="008A5A57">
                    <w:t xml:space="preserve"> (Light, 2000)</w:t>
                  </w:r>
                  <w:r>
                    <w:t>.</w:t>
                  </w:r>
                </w:p>
                <w:p w:rsidR="009420EE" w:rsidRDefault="009420EE" w:rsidP="00B40C50">
                  <w:pPr>
                    <w:pStyle w:val="Boxedtext"/>
                    <w:spacing w:after="60"/>
                  </w:pPr>
                  <w:r>
                    <w:t>P</w:t>
                  </w:r>
                  <w:r w:rsidRPr="008A5A57">
                    <w:t xml:space="preserve">rofessional learning is often associated with </w:t>
                  </w:r>
                  <w:r>
                    <w:t xml:space="preserve">attending workshops and events. </w:t>
                  </w:r>
                  <w:r w:rsidRPr="008A5A57">
                    <w:t xml:space="preserve"> </w:t>
                  </w:r>
                  <w:proofErr w:type="spellStart"/>
                  <w:r>
                    <w:t>Northcott</w:t>
                  </w:r>
                  <w:proofErr w:type="spellEnd"/>
                  <w:r w:rsidRPr="008A5A57">
                    <w:t xml:space="preserve"> (2011)</w:t>
                  </w:r>
                  <w:r>
                    <w:t xml:space="preserve"> however </w:t>
                  </w:r>
                  <w:r w:rsidRPr="008A5A57">
                    <w:t xml:space="preserve">notes </w:t>
                  </w:r>
                  <w:r>
                    <w:t>that</w:t>
                  </w:r>
                  <w:r w:rsidRPr="008A5A57">
                    <w:t xml:space="preserve"> shorter, top-down, agenda-led events do not tend to lead to demonstrable changes, </w:t>
                  </w:r>
                  <w:r>
                    <w:t>whereas</w:t>
                  </w:r>
                  <w:r w:rsidRPr="008A5A57">
                    <w:t xml:space="preserve"> </w:t>
                  </w:r>
                  <w:r>
                    <w:t xml:space="preserve">practice-based or </w:t>
                  </w:r>
                  <w:r w:rsidRPr="008A5A57">
                    <w:t>longer</w:t>
                  </w:r>
                  <w:r>
                    <w:t>,</w:t>
                  </w:r>
                  <w:r w:rsidRPr="008A5A57">
                    <w:t xml:space="preserve"> more comprehensive degree and diploma courses</w:t>
                  </w:r>
                  <w:r>
                    <w:t xml:space="preserve"> do</w:t>
                  </w:r>
                  <w:r w:rsidRPr="008A5A57">
                    <w:t xml:space="preserve"> appear to effect positive change.</w:t>
                  </w:r>
                  <w:r w:rsidRPr="000612D2">
                    <w:rPr>
                      <w:highlight w:val="yellow"/>
                    </w:rPr>
                    <w:t xml:space="preserve"> </w:t>
                  </w:r>
                </w:p>
                <w:p w:rsidR="009420EE" w:rsidRPr="008A5A57" w:rsidRDefault="009420EE" w:rsidP="00B40C50">
                  <w:pPr>
                    <w:pStyle w:val="Boxedtext"/>
                    <w:spacing w:after="50"/>
                  </w:pPr>
                  <w:r>
                    <w:t>T</w:t>
                  </w:r>
                  <w:r w:rsidRPr="008A5A57">
                    <w:t xml:space="preserve">he notion of the reflective professional has </w:t>
                  </w:r>
                  <w:r>
                    <w:t xml:space="preserve">also </w:t>
                  </w:r>
                  <w:r w:rsidRPr="008A5A57">
                    <w:t xml:space="preserve">gained increasing attention. This promotes not only teaching skills but also the values and conceptual framework that enable </w:t>
                  </w:r>
                  <w:r>
                    <w:t>academics</w:t>
                  </w:r>
                  <w:r w:rsidRPr="008A5A57">
                    <w:t xml:space="preserve"> to </w:t>
                  </w:r>
                  <w:r>
                    <w:t xml:space="preserve">design, </w:t>
                  </w:r>
                  <w:r w:rsidRPr="008A5A57">
                    <w:t xml:space="preserve">lead, manage and deliver high quality student learning experiences. Knight, </w:t>
                  </w:r>
                  <w:proofErr w:type="spellStart"/>
                  <w:r w:rsidRPr="008A5A57">
                    <w:t>Tait</w:t>
                  </w:r>
                  <w:proofErr w:type="spellEnd"/>
                  <w:r w:rsidRPr="008A5A57">
                    <w:t xml:space="preserve"> and </w:t>
                  </w:r>
                  <w:proofErr w:type="spellStart"/>
                  <w:r w:rsidRPr="008A5A57">
                    <w:t>Yorke</w:t>
                  </w:r>
                  <w:proofErr w:type="spellEnd"/>
                  <w:r w:rsidRPr="008A5A57">
                    <w:t xml:space="preserve"> (2006) stress the significance of non</w:t>
                  </w:r>
                  <w:r w:rsidRPr="00A7236E">
                    <w:rPr>
                      <w:rFonts w:ascii="Cambria Math" w:hAnsi="Cambria Math" w:cs="Cambria Math"/>
                    </w:rPr>
                    <w:t>‐</w:t>
                  </w:r>
                  <w:r w:rsidRPr="008A5A57">
                    <w:t xml:space="preserve">formal </w:t>
                  </w:r>
                  <w:r w:rsidRPr="00A7236E">
                    <w:t>learning as an important part of a commitment to developing a</w:t>
                  </w:r>
                  <w:r>
                    <w:t>s</w:t>
                  </w:r>
                  <w:r w:rsidRPr="00A7236E">
                    <w:t xml:space="preserve"> profess</w:t>
                  </w:r>
                  <w:r>
                    <w:t>ional teacher</w:t>
                  </w:r>
                  <w:r w:rsidRPr="008A5A57">
                    <w:t xml:space="preserve">, </w:t>
                  </w:r>
                  <w:r>
                    <w:t>eg</w:t>
                  </w:r>
                  <w:r w:rsidRPr="008A5A57">
                    <w:t>:</w:t>
                  </w:r>
                </w:p>
                <w:p w:rsidR="009420EE" w:rsidRPr="008A5A57" w:rsidRDefault="009420EE" w:rsidP="00B40C50">
                  <w:pPr>
                    <w:pStyle w:val="Boxedtext"/>
                    <w:numPr>
                      <w:ilvl w:val="0"/>
                      <w:numId w:val="26"/>
                    </w:numPr>
                    <w:spacing w:after="50"/>
                    <w:rPr>
                      <w:lang w:eastAsia="zh-CN"/>
                    </w:rPr>
                  </w:pPr>
                  <w:r w:rsidRPr="00A7236E">
                    <w:rPr>
                      <w:rFonts w:cs="Times New Roman"/>
                    </w:rPr>
                    <w:t xml:space="preserve">learning by doing the job, </w:t>
                  </w:r>
                  <w:r>
                    <w:rPr>
                      <w:rFonts w:cs="Times New Roman"/>
                    </w:rPr>
                    <w:t>through active</w:t>
                  </w:r>
                  <w:r>
                    <w:rPr>
                      <w:lang w:eastAsia="zh-CN"/>
                    </w:rPr>
                    <w:t xml:space="preserve"> and</w:t>
                  </w:r>
                  <w:r w:rsidRPr="008A5A57">
                    <w:rPr>
                      <w:lang w:eastAsia="zh-CN"/>
                    </w:rPr>
                    <w:t xml:space="preserve"> critical</w:t>
                  </w:r>
                  <w:r>
                    <w:rPr>
                      <w:lang w:eastAsia="zh-CN"/>
                    </w:rPr>
                    <w:t xml:space="preserve"> reflection</w:t>
                  </w:r>
                  <w:r w:rsidRPr="008A5A57">
                    <w:rPr>
                      <w:lang w:eastAsia="zh-CN"/>
                    </w:rPr>
                    <w:t xml:space="preserve"> </w:t>
                  </w:r>
                  <w:r>
                    <w:rPr>
                      <w:lang w:eastAsia="zh-CN"/>
                    </w:rPr>
                    <w:t>on present and past experiences and teaching performance</w:t>
                  </w:r>
                </w:p>
                <w:p w:rsidR="009420EE" w:rsidRPr="008A5A57" w:rsidRDefault="009420EE" w:rsidP="00B40C50">
                  <w:pPr>
                    <w:pStyle w:val="Boxedtext"/>
                    <w:numPr>
                      <w:ilvl w:val="0"/>
                      <w:numId w:val="26"/>
                    </w:numPr>
                    <w:spacing w:after="50"/>
                    <w:rPr>
                      <w:lang w:eastAsia="zh-CN"/>
                    </w:rPr>
                  </w:pPr>
                  <w:r w:rsidRPr="008A5A57">
                    <w:rPr>
                      <w:lang w:eastAsia="zh-CN"/>
                    </w:rPr>
                    <w:t>engag</w:t>
                  </w:r>
                  <w:r>
                    <w:rPr>
                      <w:lang w:eastAsia="zh-CN"/>
                    </w:rPr>
                    <w:t xml:space="preserve">ing </w:t>
                  </w:r>
                  <w:r w:rsidRPr="008A5A57">
                    <w:rPr>
                      <w:lang w:eastAsia="zh-CN"/>
                    </w:rPr>
                    <w:t xml:space="preserve">with students and their feedback (formal and informal) </w:t>
                  </w:r>
                </w:p>
                <w:p w:rsidR="009420EE" w:rsidRPr="008A5A57" w:rsidRDefault="009420EE" w:rsidP="00B40C50">
                  <w:pPr>
                    <w:pStyle w:val="Boxedtext"/>
                    <w:numPr>
                      <w:ilvl w:val="0"/>
                      <w:numId w:val="26"/>
                    </w:numPr>
                    <w:rPr>
                      <w:lang w:eastAsia="zh-CN"/>
                    </w:rPr>
                  </w:pPr>
                  <w:proofErr w:type="gramStart"/>
                  <w:r w:rsidRPr="008A5A57">
                    <w:rPr>
                      <w:lang w:eastAsia="zh-CN"/>
                    </w:rPr>
                    <w:t>learning</w:t>
                  </w:r>
                  <w:proofErr w:type="gramEnd"/>
                  <w:r w:rsidRPr="008A5A57">
                    <w:rPr>
                      <w:lang w:eastAsia="zh-CN"/>
                    </w:rPr>
                    <w:t xml:space="preserve"> through conversation with others.</w:t>
                  </w:r>
                </w:p>
                <w:p w:rsidR="009420EE" w:rsidRPr="008A5A57" w:rsidRDefault="009420EE" w:rsidP="00B40C50">
                  <w:pPr>
                    <w:pStyle w:val="Boxedtext"/>
                  </w:pPr>
                  <w:r>
                    <w:t>Evidence of professional learning therefore might include a range of evidence, from workshop attendances and course completions to reflective statements describing how professional learning and reflection have been applied to enhance the student experience.</w:t>
                  </w:r>
                </w:p>
                <w:p w:rsidR="009420EE" w:rsidRDefault="009420EE" w:rsidP="00B40C50"/>
                <w:p w:rsidR="009420EE" w:rsidRDefault="009420EE" w:rsidP="00B40C50">
                  <w:pPr>
                    <w:pStyle w:val="Boxedtext"/>
                    <w:spacing w:after="60"/>
                  </w:pPr>
                </w:p>
              </w:txbxContent>
            </v:textbox>
          </v:shape>
        </w:pict>
      </w:r>
    </w:p>
    <w:p w:rsidR="00621A30" w:rsidRDefault="00621A30" w:rsidP="00621A30"/>
    <w:p w:rsidR="00AF0BC5" w:rsidRDefault="00AF0BC5" w:rsidP="00AF0BC5">
      <w:pPr>
        <w:pStyle w:val="BodyText1"/>
        <w:spacing w:line="240" w:lineRule="exact"/>
        <w:sectPr w:rsidR="00AF0BC5" w:rsidSect="00825669">
          <w:footerReference w:type="default" r:id="rId66"/>
          <w:type w:val="continuous"/>
          <w:pgSz w:w="11907" w:h="16839" w:code="9"/>
          <w:pgMar w:top="1134" w:right="1134" w:bottom="1134" w:left="1134" w:header="720" w:footer="720" w:gutter="0"/>
          <w:pgNumType w:start="18"/>
          <w:cols w:space="720"/>
          <w:docGrid w:linePitch="299"/>
        </w:sectPr>
      </w:pPr>
    </w:p>
    <w:p w:rsidR="00621A30" w:rsidRDefault="00621A30" w:rsidP="00621A30">
      <w:pPr>
        <w:pStyle w:val="BodyText1"/>
        <w:pageBreakBefore/>
        <w:spacing w:after="0" w:line="240" w:lineRule="exact"/>
      </w:pPr>
    </w:p>
    <w:p w:rsidR="00621A30" w:rsidRDefault="00621A30" w:rsidP="00621A30">
      <w:pPr>
        <w:pStyle w:val="BodyText1"/>
        <w:spacing w:line="240" w:lineRule="exact"/>
        <w:sectPr w:rsidR="00621A30" w:rsidSect="00825669">
          <w:footerReference w:type="default" r:id="rId67"/>
          <w:type w:val="continuous"/>
          <w:pgSz w:w="11907" w:h="16839" w:code="9"/>
          <w:pgMar w:top="1134" w:right="1134" w:bottom="1134" w:left="1134" w:header="720" w:footer="720" w:gutter="0"/>
          <w:pgNumType w:start="18"/>
          <w:cols w:space="720"/>
          <w:docGrid w:linePitch="299"/>
        </w:sectPr>
      </w:pPr>
    </w:p>
    <w:p w:rsidR="00B72624" w:rsidRDefault="008443F5" w:rsidP="00621A30">
      <w:pPr>
        <w:pStyle w:val="Heading1"/>
        <w:spacing w:before="320"/>
      </w:pPr>
      <w:r>
        <w:lastRenderedPageBreak/>
        <w:t>R</w:t>
      </w:r>
      <w:r w:rsidR="00B72624">
        <w:t>eferences</w:t>
      </w:r>
      <w:r>
        <w:t xml:space="preserve"> and readings</w:t>
      </w:r>
    </w:p>
    <w:p w:rsidR="00B057BB" w:rsidRDefault="00B057BB" w:rsidP="00980E50">
      <w:pPr>
        <w:pStyle w:val="Heading3"/>
        <w:spacing w:after="40"/>
        <w:sectPr w:rsidR="00B057BB" w:rsidSect="00825669">
          <w:headerReference w:type="default" r:id="rId68"/>
          <w:footerReference w:type="default" r:id="rId69"/>
          <w:type w:val="continuous"/>
          <w:pgSz w:w="11907" w:h="16839" w:code="9"/>
          <w:pgMar w:top="1134" w:right="1134" w:bottom="1134" w:left="1134" w:header="720" w:footer="720" w:gutter="0"/>
          <w:pgNumType w:start="18"/>
          <w:cols w:space="720"/>
          <w:docGrid w:linePitch="299"/>
        </w:sectPr>
      </w:pPr>
    </w:p>
    <w:p w:rsidR="00377AC5" w:rsidRDefault="00377AC5" w:rsidP="00C3407D">
      <w:pPr>
        <w:pStyle w:val="Heading3"/>
        <w:spacing w:before="180"/>
      </w:pPr>
      <w:r>
        <w:lastRenderedPageBreak/>
        <w:t>Adult education</w:t>
      </w:r>
    </w:p>
    <w:p w:rsidR="00377AC5" w:rsidRPr="00E16E09" w:rsidRDefault="00377AC5" w:rsidP="00E16E09">
      <w:pPr>
        <w:pStyle w:val="References"/>
      </w:pPr>
      <w:r w:rsidRPr="00E16E09">
        <w:t xml:space="preserve">Knowles, M S (1980) </w:t>
      </w:r>
      <w:r w:rsidRPr="000E5E30">
        <w:rPr>
          <w:i/>
        </w:rPr>
        <w:t>T</w:t>
      </w:r>
      <w:r w:rsidRPr="00E16E09">
        <w:rPr>
          <w:i/>
        </w:rPr>
        <w:t xml:space="preserve">he </w:t>
      </w:r>
      <w:r w:rsidR="003D39BB" w:rsidRPr="00E16E09">
        <w:rPr>
          <w:i/>
        </w:rPr>
        <w:t xml:space="preserve">Modern Practice </w:t>
      </w:r>
      <w:r w:rsidRPr="00E16E09">
        <w:rPr>
          <w:i/>
        </w:rPr>
        <w:t xml:space="preserve">of </w:t>
      </w:r>
      <w:r w:rsidR="003D39BB" w:rsidRPr="00E16E09">
        <w:rPr>
          <w:i/>
        </w:rPr>
        <w:t>Adult Education</w:t>
      </w:r>
      <w:r w:rsidRPr="00E16E09">
        <w:rPr>
          <w:i/>
        </w:rPr>
        <w:t xml:space="preserve">: From </w:t>
      </w:r>
      <w:r w:rsidR="003D39BB" w:rsidRPr="00E16E09">
        <w:rPr>
          <w:i/>
        </w:rPr>
        <w:t xml:space="preserve">Pedagogy </w:t>
      </w:r>
      <w:r w:rsidRPr="00E16E09">
        <w:rPr>
          <w:i/>
        </w:rPr>
        <w:t xml:space="preserve">to </w:t>
      </w:r>
      <w:r w:rsidR="003D39BB" w:rsidRPr="00E16E09">
        <w:rPr>
          <w:i/>
        </w:rPr>
        <w:t>Andragogy</w:t>
      </w:r>
      <w:r w:rsidRPr="00E16E09">
        <w:t>. Englewood Cliffs (NJ): Cambridge Adult Education.</w:t>
      </w:r>
    </w:p>
    <w:p w:rsidR="00377AC5" w:rsidRDefault="00377AC5" w:rsidP="00E16E09">
      <w:pPr>
        <w:pStyle w:val="References"/>
      </w:pPr>
      <w:r w:rsidRPr="00E16E09">
        <w:t xml:space="preserve">Shulman, L S (1987) </w:t>
      </w:r>
      <w:r w:rsidRPr="004D1F76">
        <w:t xml:space="preserve">Knowledge and </w:t>
      </w:r>
      <w:r w:rsidR="003D39BB" w:rsidRPr="004D1F76">
        <w:t>Teaching</w:t>
      </w:r>
      <w:r w:rsidRPr="004D1F76">
        <w:t xml:space="preserve">: Foundations of the </w:t>
      </w:r>
      <w:r w:rsidR="003D39BB" w:rsidRPr="004D1F76">
        <w:t>New Reform</w:t>
      </w:r>
      <w:r w:rsidRPr="00E16E09">
        <w:t xml:space="preserve">. </w:t>
      </w:r>
      <w:proofErr w:type="gramStart"/>
      <w:r w:rsidRPr="004D1F76">
        <w:rPr>
          <w:i/>
        </w:rPr>
        <w:t>Harvard Educational Review</w:t>
      </w:r>
      <w:r w:rsidRPr="00E16E09">
        <w:t xml:space="preserve">, </w:t>
      </w:r>
      <w:proofErr w:type="spellStart"/>
      <w:r w:rsidRPr="00E16E09">
        <w:t>vol</w:t>
      </w:r>
      <w:proofErr w:type="spellEnd"/>
      <w:r w:rsidRPr="00E16E09">
        <w:t xml:space="preserve"> 57 no 1, pp 1-22.</w:t>
      </w:r>
      <w:proofErr w:type="gramEnd"/>
      <w:r w:rsidRPr="00E16E09">
        <w:t xml:space="preserve"> </w:t>
      </w:r>
    </w:p>
    <w:p w:rsidR="00B057BB" w:rsidRPr="00E16E09" w:rsidRDefault="00B057BB" w:rsidP="00C3407D">
      <w:pPr>
        <w:pStyle w:val="Heading3"/>
        <w:spacing w:before="180"/>
      </w:pPr>
      <w:r w:rsidRPr="00E16E09">
        <w:t xml:space="preserve">Curriculum development </w:t>
      </w:r>
    </w:p>
    <w:p w:rsidR="00B057BB" w:rsidRDefault="00B057BB" w:rsidP="00B057BB">
      <w:pPr>
        <w:pStyle w:val="References"/>
      </w:pPr>
      <w:r w:rsidRPr="002D6CA2">
        <w:rPr>
          <w:spacing w:val="-3"/>
        </w:rPr>
        <w:t xml:space="preserve">Biggs, J (1996) Enhancing </w:t>
      </w:r>
      <w:r w:rsidR="003D39BB" w:rsidRPr="002D6CA2">
        <w:rPr>
          <w:spacing w:val="-3"/>
        </w:rPr>
        <w:t xml:space="preserve">Teaching </w:t>
      </w:r>
      <w:r w:rsidRPr="002D6CA2">
        <w:rPr>
          <w:spacing w:val="-3"/>
        </w:rPr>
        <w:t xml:space="preserve">through </w:t>
      </w:r>
      <w:r w:rsidR="003D39BB" w:rsidRPr="002D6CA2">
        <w:rPr>
          <w:spacing w:val="-3"/>
        </w:rPr>
        <w:t xml:space="preserve">Constructive </w:t>
      </w:r>
      <w:r w:rsidR="003D39BB" w:rsidRPr="00E16E09">
        <w:t>Alignment</w:t>
      </w:r>
      <w:r w:rsidRPr="00E16E09">
        <w:t xml:space="preserve">. </w:t>
      </w:r>
      <w:proofErr w:type="gramStart"/>
      <w:r w:rsidRPr="000E5E30">
        <w:rPr>
          <w:i/>
        </w:rPr>
        <w:t>Higher Education</w:t>
      </w:r>
      <w:r w:rsidRPr="00E16E09">
        <w:t xml:space="preserve">, </w:t>
      </w:r>
      <w:proofErr w:type="spellStart"/>
      <w:r w:rsidRPr="00E16E09">
        <w:t>vol</w:t>
      </w:r>
      <w:proofErr w:type="spellEnd"/>
      <w:r w:rsidRPr="00E16E09">
        <w:t xml:space="preserve"> 32, </w:t>
      </w:r>
      <w:proofErr w:type="spellStart"/>
      <w:r w:rsidRPr="00E16E09">
        <w:t>pp</w:t>
      </w:r>
      <w:proofErr w:type="spellEnd"/>
      <w:r w:rsidRPr="00E16E09">
        <w:t xml:space="preserve"> 347-364.</w:t>
      </w:r>
      <w:proofErr w:type="gramEnd"/>
      <w:r w:rsidRPr="00E16E09">
        <w:t xml:space="preserve"> </w:t>
      </w:r>
    </w:p>
    <w:p w:rsidR="007278D0" w:rsidRPr="007278D0" w:rsidRDefault="007278D0" w:rsidP="00B057BB">
      <w:pPr>
        <w:pStyle w:val="References"/>
      </w:pPr>
      <w:r w:rsidRPr="007278D0">
        <w:t xml:space="preserve">Hicks, O (2007), Curriculum in </w:t>
      </w:r>
      <w:r w:rsidR="003D39BB" w:rsidRPr="007278D0">
        <w:t xml:space="preserve">Higher Education </w:t>
      </w:r>
      <w:r w:rsidRPr="007278D0">
        <w:t xml:space="preserve">in Australia – </w:t>
      </w:r>
      <w:r w:rsidR="003D39BB" w:rsidRPr="007278D0">
        <w:t>Hello</w:t>
      </w:r>
      <w:proofErr w:type="gramStart"/>
      <w:r w:rsidRPr="007278D0">
        <w:t>?,</w:t>
      </w:r>
      <w:proofErr w:type="gramEnd"/>
      <w:r w:rsidRPr="007278D0">
        <w:t xml:space="preserve"> in </w:t>
      </w:r>
      <w:r w:rsidRPr="007278D0">
        <w:rPr>
          <w:i/>
        </w:rPr>
        <w:t>Enhancing Higher Education, Theory and Scholarship, Proceedings of the 30th HERDSA Annual Conference</w:t>
      </w:r>
      <w:r w:rsidRPr="007278D0">
        <w:t>, Adelaide, 8-11 July</w:t>
      </w:r>
      <w:r w:rsidR="003D39BB">
        <w:t>.</w:t>
      </w:r>
    </w:p>
    <w:p w:rsidR="007278D0" w:rsidRPr="007278D0" w:rsidRDefault="007278D0" w:rsidP="00B057BB">
      <w:pPr>
        <w:pStyle w:val="References"/>
      </w:pPr>
      <w:proofErr w:type="spellStart"/>
      <w:r w:rsidRPr="007278D0">
        <w:t>Middlehurst</w:t>
      </w:r>
      <w:proofErr w:type="spellEnd"/>
      <w:r w:rsidRPr="007278D0">
        <w:t xml:space="preserve">, R </w:t>
      </w:r>
      <w:r>
        <w:t>(</w:t>
      </w:r>
      <w:r w:rsidRPr="007278D0">
        <w:t>2007</w:t>
      </w:r>
      <w:r>
        <w:t>)</w:t>
      </w:r>
      <w:r w:rsidRPr="007278D0">
        <w:t xml:space="preserve"> Innovation in Higher Education: Implications for the Future </w:t>
      </w:r>
      <w:r>
        <w:t>in</w:t>
      </w:r>
      <w:r w:rsidRPr="007278D0">
        <w:t xml:space="preserve"> White</w:t>
      </w:r>
      <w:r w:rsidR="003D39BB">
        <w:t>, S </w:t>
      </w:r>
      <w:r>
        <w:t xml:space="preserve">C and </w:t>
      </w:r>
      <w:r w:rsidRPr="007278D0">
        <w:t>Glickman</w:t>
      </w:r>
      <w:r>
        <w:t xml:space="preserve">, T S </w:t>
      </w:r>
      <w:r w:rsidRPr="007278D0">
        <w:t>(</w:t>
      </w:r>
      <w:proofErr w:type="spellStart"/>
      <w:proofErr w:type="gramStart"/>
      <w:r w:rsidRPr="007278D0">
        <w:t>eds</w:t>
      </w:r>
      <w:proofErr w:type="spellEnd"/>
      <w:proofErr w:type="gramEnd"/>
      <w:r w:rsidRPr="007278D0">
        <w:t xml:space="preserve">) </w:t>
      </w:r>
      <w:r w:rsidRPr="007278D0">
        <w:rPr>
          <w:i/>
        </w:rPr>
        <w:t>Managing for Innovation: New Directions for Higher Education no 137</w:t>
      </w:r>
      <w:r>
        <w:t>, Wiley.</w:t>
      </w:r>
    </w:p>
    <w:p w:rsidR="007278D0" w:rsidRPr="007278D0" w:rsidRDefault="007278D0" w:rsidP="003D39BB">
      <w:pPr>
        <w:pStyle w:val="References"/>
      </w:pPr>
      <w:r w:rsidRPr="007278D0">
        <w:t xml:space="preserve">Drew, G M (2010) Issues and </w:t>
      </w:r>
      <w:r w:rsidR="003D39BB" w:rsidRPr="007278D0">
        <w:t xml:space="preserve">Challenges </w:t>
      </w:r>
      <w:r w:rsidRPr="007278D0">
        <w:t xml:space="preserve">in </w:t>
      </w:r>
      <w:r w:rsidR="003D39BB" w:rsidRPr="007278D0">
        <w:t>Higher Education Leadership</w:t>
      </w:r>
      <w:r w:rsidRPr="007278D0">
        <w:t>:</w:t>
      </w:r>
      <w:r>
        <w:t xml:space="preserve"> </w:t>
      </w:r>
      <w:r w:rsidR="003D39BB" w:rsidRPr="007278D0">
        <w:t xml:space="preserve">Engaging </w:t>
      </w:r>
      <w:r w:rsidRPr="007278D0">
        <w:t xml:space="preserve">for </w:t>
      </w:r>
      <w:r w:rsidR="003D39BB" w:rsidRPr="007278D0">
        <w:t>Change</w:t>
      </w:r>
      <w:r w:rsidRPr="007278D0">
        <w:t xml:space="preserve">. </w:t>
      </w:r>
      <w:proofErr w:type="gramStart"/>
      <w:r w:rsidRPr="007278D0">
        <w:rPr>
          <w:i/>
        </w:rPr>
        <w:t>Australian Educational Researcher</w:t>
      </w:r>
      <w:r w:rsidRPr="007278D0">
        <w:t xml:space="preserve">, </w:t>
      </w:r>
      <w:proofErr w:type="spellStart"/>
      <w:r>
        <w:t>vol</w:t>
      </w:r>
      <w:proofErr w:type="spellEnd"/>
      <w:r>
        <w:t xml:space="preserve"> </w:t>
      </w:r>
      <w:r w:rsidRPr="007278D0">
        <w:t>37</w:t>
      </w:r>
      <w:r>
        <w:t xml:space="preserve"> no </w:t>
      </w:r>
      <w:r w:rsidR="003D39BB">
        <w:t>3, pp </w:t>
      </w:r>
      <w:r w:rsidRPr="007278D0">
        <w:t>57-76.</w:t>
      </w:r>
      <w:proofErr w:type="gramEnd"/>
      <w:r w:rsidRPr="007278D0">
        <w:t xml:space="preserve"> </w:t>
      </w:r>
    </w:p>
    <w:p w:rsidR="007E41FF" w:rsidRPr="007278D0" w:rsidRDefault="007278D0" w:rsidP="00B057BB">
      <w:pPr>
        <w:pStyle w:val="References"/>
      </w:pPr>
      <w:proofErr w:type="spellStart"/>
      <w:r w:rsidRPr="007278D0">
        <w:t>Kuh</w:t>
      </w:r>
      <w:proofErr w:type="spellEnd"/>
      <w:r w:rsidRPr="007278D0">
        <w:t>, G D (2013) Promise in Action: Ex</w:t>
      </w:r>
      <w:r w:rsidR="003D39BB">
        <w:t>amples of Institutional Success.</w:t>
      </w:r>
      <w:r w:rsidRPr="007278D0">
        <w:t xml:space="preserve"> </w:t>
      </w:r>
      <w:proofErr w:type="gramStart"/>
      <w:r w:rsidRPr="007278D0">
        <w:rPr>
          <w:i/>
        </w:rPr>
        <w:t>New Directions for Higher Education no 16</w:t>
      </w:r>
      <w:r w:rsidRPr="007278D0">
        <w:t>, Wiley.</w:t>
      </w:r>
      <w:proofErr w:type="gramEnd"/>
    </w:p>
    <w:p w:rsidR="007E41FF" w:rsidRPr="00E16E09" w:rsidRDefault="007E41FF" w:rsidP="00B057BB">
      <w:pPr>
        <w:pStyle w:val="References"/>
      </w:pPr>
      <w:r w:rsidRPr="007278D0">
        <w:t>Open University Centre for Studies in Higher Education Practice</w:t>
      </w:r>
      <w:r w:rsidR="007278D0">
        <w:t xml:space="preserve">, </w:t>
      </w:r>
      <w:r w:rsidR="007278D0" w:rsidRPr="00AA1EF4">
        <w:rPr>
          <w:i/>
        </w:rPr>
        <w:t xml:space="preserve">Bridging the Gap: </w:t>
      </w:r>
      <w:r w:rsidR="00AA1EF4" w:rsidRPr="00AA1EF4">
        <w:rPr>
          <w:i/>
        </w:rPr>
        <w:t>Briefing Paper</w:t>
      </w:r>
      <w:r w:rsidR="007278D0" w:rsidRPr="00AA1EF4">
        <w:rPr>
          <w:i/>
        </w:rPr>
        <w:t xml:space="preserve"> no 8</w:t>
      </w:r>
      <w:r w:rsidR="00AA1EF4" w:rsidRPr="00AA1EF4">
        <w:rPr>
          <w:i/>
        </w:rPr>
        <w:t>:</w:t>
      </w:r>
      <w:r w:rsidR="007278D0" w:rsidRPr="00AA1EF4">
        <w:rPr>
          <w:i/>
        </w:rPr>
        <w:t xml:space="preserve"> Innovation and Creativity in the Curriculum </w:t>
      </w:r>
      <w:hyperlink r:id="rId70" w:history="1">
        <w:r w:rsidR="00AA1EF4" w:rsidRPr="0024024F">
          <w:rPr>
            <w:rStyle w:val="Hyperlink"/>
          </w:rPr>
          <w:t>www.innovations.ac.uk/btg/resources/publications/innovation.pdf</w:t>
        </w:r>
      </w:hyperlink>
      <w:r w:rsidR="00AA1EF4">
        <w:t xml:space="preserve"> </w:t>
      </w:r>
    </w:p>
    <w:p w:rsidR="00377AC5" w:rsidRPr="00E16E09" w:rsidRDefault="00363526" w:rsidP="00C3407D">
      <w:pPr>
        <w:pStyle w:val="Heading3"/>
        <w:spacing w:before="180"/>
      </w:pPr>
      <w:r>
        <w:t>Evidence</w:t>
      </w:r>
      <w:r w:rsidR="00BE6ADA">
        <w:t xml:space="preserve"> of </w:t>
      </w:r>
      <w:r w:rsidR="00DB7FDD">
        <w:t>u</w:t>
      </w:r>
      <w:r w:rsidR="00BE6ADA">
        <w:t xml:space="preserve">niversity </w:t>
      </w:r>
      <w:r w:rsidR="00DB7FDD">
        <w:t>t</w:t>
      </w:r>
      <w:r w:rsidR="00BE6ADA">
        <w:t xml:space="preserve">eaching </w:t>
      </w:r>
      <w:r w:rsidR="00DB7FDD">
        <w:t>p</w:t>
      </w:r>
      <w:r w:rsidR="00BE6ADA">
        <w:t>ractice</w:t>
      </w:r>
    </w:p>
    <w:p w:rsidR="00377AC5" w:rsidRPr="00E16E09" w:rsidRDefault="00377AC5" w:rsidP="00E16E09">
      <w:pPr>
        <w:pStyle w:val="References"/>
      </w:pPr>
      <w:proofErr w:type="gramStart"/>
      <w:r w:rsidRPr="00E16E09">
        <w:t xml:space="preserve">Higher Education Academy (2011) </w:t>
      </w:r>
      <w:r w:rsidRPr="000B27A4">
        <w:rPr>
          <w:i/>
        </w:rPr>
        <w:t xml:space="preserve">UK </w:t>
      </w:r>
      <w:r w:rsidR="003D39BB" w:rsidRPr="000B27A4">
        <w:rPr>
          <w:i/>
        </w:rPr>
        <w:t xml:space="preserve">Professional Standards Framework </w:t>
      </w:r>
      <w:r w:rsidRPr="000B27A4">
        <w:rPr>
          <w:i/>
        </w:rPr>
        <w:t xml:space="preserve">for </w:t>
      </w:r>
      <w:r w:rsidR="003D39BB" w:rsidRPr="000B27A4">
        <w:rPr>
          <w:i/>
        </w:rPr>
        <w:t xml:space="preserve">Teaching </w:t>
      </w:r>
      <w:r w:rsidRPr="000B27A4">
        <w:rPr>
          <w:i/>
        </w:rPr>
        <w:t xml:space="preserve">and </w:t>
      </w:r>
      <w:r w:rsidR="003D39BB" w:rsidRPr="000B27A4">
        <w:rPr>
          <w:i/>
        </w:rPr>
        <w:t xml:space="preserve">Supporting Learning </w:t>
      </w:r>
      <w:r w:rsidRPr="000B27A4">
        <w:rPr>
          <w:i/>
        </w:rPr>
        <w:t xml:space="preserve">in </w:t>
      </w:r>
      <w:r w:rsidR="003D39BB" w:rsidRPr="000B27A4">
        <w:rPr>
          <w:i/>
        </w:rPr>
        <w:t>Higher Education</w:t>
      </w:r>
      <w:r w:rsidRPr="00E16E09">
        <w:t>.</w:t>
      </w:r>
      <w:proofErr w:type="gramEnd"/>
      <w:r w:rsidRPr="00E16E09">
        <w:t xml:space="preserve"> </w:t>
      </w:r>
      <w:hyperlink r:id="rId71" w:history="1">
        <w:r w:rsidR="002D6CA2" w:rsidRPr="0024024F">
          <w:rPr>
            <w:rStyle w:val="Hyperlink"/>
          </w:rPr>
          <w:t>www.heacademy.ac.uk/ assets/documents/ukpsf/ukpsf.pdf</w:t>
        </w:r>
      </w:hyperlink>
      <w:r w:rsidR="00E16E09">
        <w:t xml:space="preserve"> </w:t>
      </w:r>
      <w:bookmarkStart w:id="0" w:name="_GoBack"/>
      <w:bookmarkEnd w:id="0"/>
    </w:p>
    <w:p w:rsidR="000B27A4" w:rsidRPr="000B27A4" w:rsidRDefault="000B27A4" w:rsidP="00E16E09">
      <w:pPr>
        <w:pStyle w:val="References"/>
      </w:pPr>
      <w:r>
        <w:t xml:space="preserve">Higher Education Academy (2013), </w:t>
      </w:r>
      <w:r>
        <w:rPr>
          <w:i/>
        </w:rPr>
        <w:t>National Teaching Fellowship Scheme</w:t>
      </w:r>
      <w:r>
        <w:t xml:space="preserve">, </w:t>
      </w:r>
      <w:hyperlink r:id="rId72" w:history="1">
        <w:r w:rsidR="002D6CA2" w:rsidRPr="0024024F">
          <w:rPr>
            <w:rStyle w:val="Hyperlink"/>
          </w:rPr>
          <w:t>www.heacademy.ac.uk/ntfs</w:t>
        </w:r>
      </w:hyperlink>
      <w:r>
        <w:t xml:space="preserve"> </w:t>
      </w:r>
    </w:p>
    <w:p w:rsidR="00377AC5" w:rsidRPr="00E16E09" w:rsidRDefault="00377AC5" w:rsidP="00E16E09">
      <w:pPr>
        <w:pStyle w:val="References"/>
      </w:pPr>
      <w:r w:rsidRPr="00E16E09">
        <w:t xml:space="preserve">Office for Learning and Teaching (2012) </w:t>
      </w:r>
      <w:r w:rsidRPr="003D39BB">
        <w:rPr>
          <w:i/>
        </w:rPr>
        <w:t xml:space="preserve">Australian </w:t>
      </w:r>
      <w:r w:rsidR="003D39BB" w:rsidRPr="003D39BB">
        <w:rPr>
          <w:i/>
        </w:rPr>
        <w:t xml:space="preserve">Awards </w:t>
      </w:r>
      <w:r w:rsidRPr="003D39BB">
        <w:rPr>
          <w:i/>
        </w:rPr>
        <w:t xml:space="preserve">for </w:t>
      </w:r>
      <w:r w:rsidR="003D39BB" w:rsidRPr="003D39BB">
        <w:rPr>
          <w:i/>
        </w:rPr>
        <w:t>University Teaching</w:t>
      </w:r>
      <w:r w:rsidRPr="00E16E09">
        <w:t xml:space="preserve">. Canberra: Commonwealth Government. Available from </w:t>
      </w:r>
      <w:hyperlink r:id="rId73" w:history="1">
        <w:r w:rsidR="002D6CA2" w:rsidRPr="0024024F">
          <w:rPr>
            <w:rStyle w:val="Hyperlink"/>
          </w:rPr>
          <w:t>www.olt.gov.au/awards/program-awards/</w:t>
        </w:r>
      </w:hyperlink>
      <w:r w:rsidR="00E16E09">
        <w:t xml:space="preserve"> </w:t>
      </w:r>
    </w:p>
    <w:p w:rsidR="006B21FE" w:rsidRPr="00D25062" w:rsidRDefault="006B21FE" w:rsidP="006B21FE">
      <w:pPr>
        <w:pStyle w:val="References"/>
      </w:pPr>
      <w:proofErr w:type="gramStart"/>
      <w:r w:rsidRPr="00C1263B">
        <w:t xml:space="preserve">Olsson, T and </w:t>
      </w:r>
      <w:proofErr w:type="spellStart"/>
      <w:r w:rsidRPr="00C1263B">
        <w:t>Roxå</w:t>
      </w:r>
      <w:proofErr w:type="spellEnd"/>
      <w:r w:rsidRPr="00C1263B">
        <w:t xml:space="preserve">, T (2013) Assessing and </w:t>
      </w:r>
      <w:r w:rsidR="003D39BB" w:rsidRPr="00C1263B">
        <w:t xml:space="preserve">Rewarding Excellent Academic Teachers </w:t>
      </w:r>
      <w:r w:rsidRPr="00C1263B">
        <w:t xml:space="preserve">for the </w:t>
      </w:r>
      <w:r w:rsidR="003D39BB" w:rsidRPr="00C1263B">
        <w:t xml:space="preserve">Benefit </w:t>
      </w:r>
      <w:r w:rsidRPr="00C1263B">
        <w:t xml:space="preserve">of an </w:t>
      </w:r>
      <w:r w:rsidR="003D39BB" w:rsidRPr="00C1263B">
        <w:t>Organization</w:t>
      </w:r>
      <w:r w:rsidR="003D39BB">
        <w:t>.</w:t>
      </w:r>
      <w:proofErr w:type="gramEnd"/>
      <w:r w:rsidRPr="00C1263B">
        <w:t xml:space="preserve"> </w:t>
      </w:r>
      <w:proofErr w:type="gramStart"/>
      <w:r w:rsidRPr="00C1263B">
        <w:rPr>
          <w:i/>
        </w:rPr>
        <w:t>European Journal of Higher Education</w:t>
      </w:r>
      <w:r w:rsidR="00D25062">
        <w:t xml:space="preserve">, </w:t>
      </w:r>
      <w:proofErr w:type="spellStart"/>
      <w:r w:rsidR="00D25062">
        <w:t>vol</w:t>
      </w:r>
      <w:proofErr w:type="spellEnd"/>
      <w:r w:rsidR="00D25062">
        <w:t xml:space="preserve"> 3 no 1, pp 40-61.</w:t>
      </w:r>
      <w:proofErr w:type="gramEnd"/>
    </w:p>
    <w:p w:rsidR="00363526" w:rsidRPr="00E16E09" w:rsidRDefault="003D39BB" w:rsidP="00363526">
      <w:pPr>
        <w:pStyle w:val="References"/>
      </w:pPr>
      <w:r>
        <w:br w:type="column"/>
      </w:r>
      <w:r w:rsidR="00363526" w:rsidRPr="00E16E09">
        <w:lastRenderedPageBreak/>
        <w:t xml:space="preserve">Smith, C D (2008) Building </w:t>
      </w:r>
      <w:r w:rsidRPr="00E16E09">
        <w:t xml:space="preserve">Effectiveness </w:t>
      </w:r>
      <w:r w:rsidR="00363526" w:rsidRPr="00E16E09">
        <w:t xml:space="preserve">in </w:t>
      </w:r>
      <w:r w:rsidRPr="00E16E09">
        <w:t xml:space="preserve">Teaching </w:t>
      </w:r>
      <w:r w:rsidR="00363526" w:rsidRPr="00E16E09">
        <w:t xml:space="preserve">through </w:t>
      </w:r>
      <w:r w:rsidRPr="00E16E09">
        <w:t xml:space="preserve">Targeted Evaluation </w:t>
      </w:r>
      <w:r w:rsidR="00363526" w:rsidRPr="00E16E09">
        <w:t xml:space="preserve">and </w:t>
      </w:r>
      <w:r w:rsidRPr="00E16E09">
        <w:t>Response</w:t>
      </w:r>
      <w:r w:rsidR="00363526" w:rsidRPr="00E16E09">
        <w:t xml:space="preserve">: Connecting </w:t>
      </w:r>
      <w:r w:rsidRPr="00E16E09">
        <w:t xml:space="preserve">Evaluation </w:t>
      </w:r>
      <w:r w:rsidR="00363526" w:rsidRPr="00E16E09">
        <w:t xml:space="preserve">to </w:t>
      </w:r>
      <w:r w:rsidRPr="00E16E09">
        <w:t xml:space="preserve">Teaching Improvement </w:t>
      </w:r>
      <w:r w:rsidR="00363526" w:rsidRPr="00E16E09">
        <w:t xml:space="preserve">in </w:t>
      </w:r>
      <w:r w:rsidRPr="00E16E09">
        <w:t>Higher Education</w:t>
      </w:r>
      <w:r w:rsidR="00363526" w:rsidRPr="00E16E09">
        <w:t xml:space="preserve">. </w:t>
      </w:r>
      <w:proofErr w:type="gramStart"/>
      <w:r w:rsidR="00363526" w:rsidRPr="00E16E09">
        <w:rPr>
          <w:i/>
        </w:rPr>
        <w:t>Assessment &amp; Evaluation in Higher Education</w:t>
      </w:r>
      <w:r w:rsidR="00363526" w:rsidRPr="00E16E09">
        <w:t xml:space="preserve">, </w:t>
      </w:r>
      <w:proofErr w:type="spellStart"/>
      <w:r w:rsidR="00363526" w:rsidRPr="00E16E09">
        <w:t>vol</w:t>
      </w:r>
      <w:proofErr w:type="spellEnd"/>
      <w:r w:rsidR="00363526" w:rsidRPr="00E16E09">
        <w:t xml:space="preserve"> 33 no</w:t>
      </w:r>
      <w:r>
        <w:t xml:space="preserve"> 5, pp </w:t>
      </w:r>
      <w:r w:rsidR="00363526" w:rsidRPr="00E16E09">
        <w:t>517-533.</w:t>
      </w:r>
      <w:proofErr w:type="gramEnd"/>
    </w:p>
    <w:p w:rsidR="00377AC5" w:rsidRPr="00E16E09" w:rsidRDefault="00377AC5" w:rsidP="00E16E09">
      <w:pPr>
        <w:pStyle w:val="References"/>
      </w:pPr>
      <w:r w:rsidRPr="00E16E09">
        <w:t xml:space="preserve">Wills, S, Brown C (2009) </w:t>
      </w:r>
      <w:r w:rsidRPr="003D39BB">
        <w:rPr>
          <w:i/>
        </w:rPr>
        <w:t xml:space="preserve">Academic Promotion: A Guide to Evidence </w:t>
      </w:r>
      <w:proofErr w:type="gramStart"/>
      <w:r w:rsidRPr="003D39BB">
        <w:rPr>
          <w:i/>
        </w:rPr>
        <w:t>About</w:t>
      </w:r>
      <w:proofErr w:type="gramEnd"/>
      <w:r w:rsidRPr="003D39BB">
        <w:rPr>
          <w:i/>
        </w:rPr>
        <w:t xml:space="preserve"> Teaching</w:t>
      </w:r>
      <w:r w:rsidRPr="00E16E09">
        <w:t xml:space="preserve">. </w:t>
      </w:r>
      <w:proofErr w:type="gramStart"/>
      <w:r w:rsidRPr="00E16E09">
        <w:t>University of Wollongong.</w:t>
      </w:r>
      <w:proofErr w:type="gramEnd"/>
      <w:r w:rsidRPr="00E16E09">
        <w:t xml:space="preserve"> </w:t>
      </w:r>
      <w:hyperlink r:id="rId74" w:history="1">
        <w:r w:rsidR="002D6CA2" w:rsidRPr="0024024F">
          <w:rPr>
            <w:rStyle w:val="Hyperlink"/>
          </w:rPr>
          <w:t>focusonteaching.uow.edu.au/content/groups/public/@web/@cedir/documents/doc/uow058193.pdf</w:t>
        </w:r>
      </w:hyperlink>
      <w:r w:rsidR="00E16E09">
        <w:t xml:space="preserve"> </w:t>
      </w:r>
    </w:p>
    <w:p w:rsidR="00B057BB" w:rsidRPr="00E16E09" w:rsidRDefault="00B057BB" w:rsidP="00C3407D">
      <w:pPr>
        <w:pStyle w:val="Heading3"/>
        <w:spacing w:before="180"/>
      </w:pPr>
      <w:r w:rsidRPr="00E16E09">
        <w:t>Leadership</w:t>
      </w:r>
    </w:p>
    <w:p w:rsidR="00B057BB" w:rsidRPr="00E16E09" w:rsidRDefault="00B057BB" w:rsidP="00B057BB">
      <w:pPr>
        <w:pStyle w:val="References"/>
      </w:pPr>
      <w:r w:rsidRPr="00E16E09">
        <w:t xml:space="preserve">Gibbs, G (2012) </w:t>
      </w:r>
      <w:proofErr w:type="gramStart"/>
      <w:r w:rsidRPr="00BE6ADA">
        <w:rPr>
          <w:i/>
        </w:rPr>
        <w:t>The</w:t>
      </w:r>
      <w:proofErr w:type="gramEnd"/>
      <w:r w:rsidRPr="00BE6ADA">
        <w:rPr>
          <w:i/>
        </w:rPr>
        <w:t xml:space="preserve"> </w:t>
      </w:r>
      <w:r w:rsidR="003D39BB" w:rsidRPr="00BE6ADA">
        <w:rPr>
          <w:i/>
        </w:rPr>
        <w:t xml:space="preserve">Implications </w:t>
      </w:r>
      <w:r w:rsidRPr="00BE6ADA">
        <w:rPr>
          <w:i/>
        </w:rPr>
        <w:t xml:space="preserve">of ‘Dimension of Quality’ in a </w:t>
      </w:r>
      <w:r w:rsidR="003D39BB" w:rsidRPr="00BE6ADA">
        <w:rPr>
          <w:i/>
        </w:rPr>
        <w:t>Market Environment</w:t>
      </w:r>
      <w:r w:rsidRPr="00E16E09">
        <w:t>. York: Higher Education Academy.</w:t>
      </w:r>
    </w:p>
    <w:p w:rsidR="00B057BB" w:rsidRPr="00E16E09" w:rsidRDefault="00B057BB" w:rsidP="00B057BB">
      <w:pPr>
        <w:pStyle w:val="References"/>
      </w:pPr>
      <w:r w:rsidRPr="00E16E09">
        <w:t xml:space="preserve">Jones, S, Applebee, A, Harvey, M and Lefoe, G E (2010) Scoping a </w:t>
      </w:r>
      <w:r w:rsidR="003D39BB" w:rsidRPr="00E16E09">
        <w:t xml:space="preserve">Distributed Leadership Matrix </w:t>
      </w:r>
      <w:r w:rsidRPr="00E16E09">
        <w:t xml:space="preserve">for </w:t>
      </w:r>
      <w:r w:rsidR="003D39BB" w:rsidRPr="00E16E09">
        <w:t>Higher Education</w:t>
      </w:r>
      <w:r w:rsidR="003D39BB">
        <w:t>,</w:t>
      </w:r>
      <w:r w:rsidRPr="00E16E09">
        <w:t xml:space="preserve"> in Devlin</w:t>
      </w:r>
      <w:r w:rsidR="003D39BB">
        <w:t>, M</w:t>
      </w:r>
      <w:r w:rsidRPr="00E16E09">
        <w:t>, Nagy</w:t>
      </w:r>
      <w:r w:rsidR="003D39BB">
        <w:t>,</w:t>
      </w:r>
      <w:r w:rsidRPr="00E16E09">
        <w:t xml:space="preserve"> </w:t>
      </w:r>
      <w:r w:rsidR="003D39BB">
        <w:t xml:space="preserve">J </w:t>
      </w:r>
      <w:r w:rsidRPr="00E16E09">
        <w:t>and Lichtenberg</w:t>
      </w:r>
      <w:r w:rsidR="003D39BB">
        <w:t>,</w:t>
      </w:r>
      <w:r w:rsidRPr="00E16E09">
        <w:t xml:space="preserve"> </w:t>
      </w:r>
      <w:r w:rsidR="003D39BB">
        <w:t xml:space="preserve">A </w:t>
      </w:r>
      <w:r w:rsidRPr="00E16E09">
        <w:t>(</w:t>
      </w:r>
      <w:proofErr w:type="spellStart"/>
      <w:r w:rsidRPr="00E16E09">
        <w:t>eds</w:t>
      </w:r>
      <w:proofErr w:type="spellEnd"/>
      <w:r w:rsidRPr="00E16E09">
        <w:t xml:space="preserve">), </w:t>
      </w:r>
      <w:r w:rsidRPr="000E5E30">
        <w:rPr>
          <w:i/>
        </w:rPr>
        <w:t>Proceedings of Reshaping Higher Education: 33rd Higher Education Research and Development Society of Australasia</w:t>
      </w:r>
      <w:r w:rsidR="003D39BB">
        <w:t>.</w:t>
      </w:r>
      <w:r w:rsidRPr="00E16E09">
        <w:t xml:space="preserve"> Sydney:</w:t>
      </w:r>
      <w:r>
        <w:t xml:space="preserve"> </w:t>
      </w:r>
      <w:r w:rsidRPr="00E16E09">
        <w:t>HERDSA, pp 359-369.</w:t>
      </w:r>
    </w:p>
    <w:p w:rsidR="00B057BB" w:rsidRPr="002D6CA2" w:rsidRDefault="00B057BB" w:rsidP="00B057BB">
      <w:pPr>
        <w:pStyle w:val="References"/>
        <w:rPr>
          <w:spacing w:val="-2"/>
        </w:rPr>
      </w:pPr>
      <w:bookmarkStart w:id="1" w:name="_ENREF_27"/>
      <w:proofErr w:type="spellStart"/>
      <w:r w:rsidRPr="00E16E09">
        <w:t>Rickinson</w:t>
      </w:r>
      <w:proofErr w:type="spellEnd"/>
      <w:r w:rsidRPr="00E16E09">
        <w:t xml:space="preserve">, M, Spencer, R and </w:t>
      </w:r>
      <w:proofErr w:type="spellStart"/>
      <w:r w:rsidRPr="00E16E09">
        <w:t>Stainton</w:t>
      </w:r>
      <w:proofErr w:type="spellEnd"/>
      <w:r w:rsidRPr="00E16E09">
        <w:t>, C</w:t>
      </w:r>
      <w:bookmarkEnd w:id="1"/>
      <w:r w:rsidRPr="00E16E09">
        <w:t xml:space="preserve"> </w:t>
      </w:r>
      <w:r>
        <w:t>(2012)</w:t>
      </w:r>
      <w:r w:rsidRPr="00E16E09">
        <w:t xml:space="preserve"> </w:t>
      </w:r>
      <w:r w:rsidRPr="003D39BB">
        <w:rPr>
          <w:i/>
        </w:rPr>
        <w:t xml:space="preserve">NTFS </w:t>
      </w:r>
      <w:r w:rsidRPr="003D39BB">
        <w:rPr>
          <w:i/>
          <w:spacing w:val="-2"/>
        </w:rPr>
        <w:t>Review: Report on Findings</w:t>
      </w:r>
      <w:r w:rsidRPr="002D6CA2">
        <w:rPr>
          <w:spacing w:val="-2"/>
        </w:rPr>
        <w:t xml:space="preserve">. </w:t>
      </w:r>
      <w:r w:rsidR="003D39BB">
        <w:rPr>
          <w:spacing w:val="-2"/>
        </w:rPr>
        <w:t xml:space="preserve">York: </w:t>
      </w:r>
      <w:r w:rsidRPr="002D6CA2">
        <w:rPr>
          <w:spacing w:val="-2"/>
        </w:rPr>
        <w:t>Higher Education Academy.</w:t>
      </w:r>
    </w:p>
    <w:p w:rsidR="006B21FE" w:rsidRDefault="00B057BB" w:rsidP="00B057BB">
      <w:pPr>
        <w:pStyle w:val="References"/>
      </w:pPr>
      <w:r w:rsidRPr="00E16E09">
        <w:t xml:space="preserve">Skelton, </w:t>
      </w:r>
      <w:proofErr w:type="gramStart"/>
      <w:r w:rsidRPr="00E16E09">
        <w:t>A</w:t>
      </w:r>
      <w:proofErr w:type="gramEnd"/>
      <w:r w:rsidRPr="00E16E09">
        <w:t xml:space="preserve"> (2004) Understanding </w:t>
      </w:r>
      <w:r w:rsidR="003D39BB" w:rsidRPr="00E16E09">
        <w:t xml:space="preserve">Teaching Excellence </w:t>
      </w:r>
      <w:r w:rsidRPr="00E16E09">
        <w:t xml:space="preserve">in </w:t>
      </w:r>
      <w:r w:rsidR="003D39BB" w:rsidRPr="00E16E09">
        <w:t>Higher Education</w:t>
      </w:r>
      <w:r w:rsidRPr="00E16E09">
        <w:t xml:space="preserve">: a </w:t>
      </w:r>
      <w:r w:rsidR="003D39BB" w:rsidRPr="00E16E09">
        <w:t xml:space="preserve">Critical Evaluation </w:t>
      </w:r>
      <w:r w:rsidRPr="00E16E09">
        <w:t xml:space="preserve">of the National Teaching Fellowship Scheme. </w:t>
      </w:r>
      <w:proofErr w:type="gramStart"/>
      <w:r w:rsidRPr="000E5E30">
        <w:rPr>
          <w:i/>
        </w:rPr>
        <w:t>Studies in Higher Education</w:t>
      </w:r>
      <w:r w:rsidRPr="00E16E09">
        <w:t xml:space="preserve">, </w:t>
      </w:r>
      <w:proofErr w:type="spellStart"/>
      <w:r w:rsidRPr="00E16E09">
        <w:t>vol</w:t>
      </w:r>
      <w:proofErr w:type="spellEnd"/>
      <w:r w:rsidRPr="00E16E09">
        <w:t xml:space="preserve"> 29 no 4, pp 451-468.</w:t>
      </w:r>
      <w:proofErr w:type="gramEnd"/>
    </w:p>
    <w:p w:rsidR="00BE6ADA" w:rsidRDefault="00BE6ADA" w:rsidP="00C3407D">
      <w:pPr>
        <w:pStyle w:val="Heading3"/>
        <w:spacing w:before="180"/>
      </w:pPr>
      <w:r>
        <w:t>Peer review</w:t>
      </w:r>
    </w:p>
    <w:p w:rsidR="00BE6ADA" w:rsidRDefault="00BE6ADA" w:rsidP="00BE6ADA">
      <w:pPr>
        <w:pStyle w:val="References"/>
      </w:pPr>
      <w:r w:rsidRPr="00E16E09">
        <w:t xml:space="preserve">Crisp, G, Sadler, R, Krause, K, </w:t>
      </w:r>
      <w:proofErr w:type="spellStart"/>
      <w:r w:rsidRPr="00E16E09">
        <w:t>Buckridge</w:t>
      </w:r>
      <w:proofErr w:type="spellEnd"/>
      <w:r w:rsidRPr="00E16E09">
        <w:t xml:space="preserve">, M, Wills, S, Brown, C, McLean, J, Dalton, H, Le Lievre, K, Brougham, B (2009) </w:t>
      </w:r>
      <w:r w:rsidRPr="003D39BB">
        <w:rPr>
          <w:i/>
        </w:rPr>
        <w:t xml:space="preserve">Peer Review of Teaching for Promotion Purposes: a </w:t>
      </w:r>
      <w:r w:rsidR="003D39BB" w:rsidRPr="003D39BB">
        <w:rPr>
          <w:i/>
        </w:rPr>
        <w:t xml:space="preserve">Project </w:t>
      </w:r>
      <w:r w:rsidRPr="003D39BB">
        <w:rPr>
          <w:i/>
        </w:rPr>
        <w:t xml:space="preserve">to </w:t>
      </w:r>
      <w:r w:rsidR="003D39BB" w:rsidRPr="003D39BB">
        <w:rPr>
          <w:i/>
        </w:rPr>
        <w:t xml:space="preserve">Develop </w:t>
      </w:r>
      <w:r w:rsidRPr="003D39BB">
        <w:rPr>
          <w:i/>
        </w:rPr>
        <w:t xml:space="preserve">and </w:t>
      </w:r>
      <w:r w:rsidR="003D39BB" w:rsidRPr="003D39BB">
        <w:rPr>
          <w:i/>
        </w:rPr>
        <w:t xml:space="preserve">Implement </w:t>
      </w:r>
      <w:r w:rsidRPr="003D39BB">
        <w:rPr>
          <w:i/>
        </w:rPr>
        <w:t xml:space="preserve">a </w:t>
      </w:r>
      <w:r w:rsidR="003D39BB" w:rsidRPr="003D39BB">
        <w:rPr>
          <w:i/>
        </w:rPr>
        <w:t xml:space="preserve">Pilot Program </w:t>
      </w:r>
      <w:r w:rsidRPr="003D39BB">
        <w:rPr>
          <w:i/>
        </w:rPr>
        <w:t xml:space="preserve">of </w:t>
      </w:r>
      <w:r w:rsidR="003D39BB" w:rsidRPr="003D39BB">
        <w:rPr>
          <w:i/>
        </w:rPr>
        <w:t xml:space="preserve">External Peer Review </w:t>
      </w:r>
      <w:r w:rsidRPr="003D39BB">
        <w:rPr>
          <w:i/>
        </w:rPr>
        <w:t xml:space="preserve">of </w:t>
      </w:r>
      <w:r w:rsidR="003D39BB" w:rsidRPr="003D39BB">
        <w:rPr>
          <w:i/>
        </w:rPr>
        <w:t xml:space="preserve">Teaching </w:t>
      </w:r>
      <w:r w:rsidRPr="003D39BB">
        <w:rPr>
          <w:i/>
        </w:rPr>
        <w:t xml:space="preserve">in </w:t>
      </w:r>
      <w:r w:rsidR="003D39BB" w:rsidRPr="003D39BB">
        <w:rPr>
          <w:i/>
        </w:rPr>
        <w:t xml:space="preserve">Four </w:t>
      </w:r>
      <w:r w:rsidRPr="003D39BB">
        <w:rPr>
          <w:i/>
        </w:rPr>
        <w:t xml:space="preserve">Australian </w:t>
      </w:r>
      <w:r w:rsidR="003D39BB" w:rsidRPr="003D39BB">
        <w:rPr>
          <w:i/>
        </w:rPr>
        <w:t>Universities</w:t>
      </w:r>
      <w:r w:rsidR="003D39BB">
        <w:t>.</w:t>
      </w:r>
      <w:r w:rsidRPr="00E16E09">
        <w:t xml:space="preserve"> Sydney: </w:t>
      </w:r>
      <w:r>
        <w:t>ALTC</w:t>
      </w:r>
      <w:r w:rsidRPr="00E16E09">
        <w:t xml:space="preserve">. </w:t>
      </w:r>
      <w:hyperlink r:id="rId75" w:history="1">
        <w:r w:rsidRPr="0008679C">
          <w:rPr>
            <w:rStyle w:val="Hyperlink"/>
          </w:rPr>
          <w:t>http://www.altc.edu.au/resource-peer-review-teaching-adelaide-2009</w:t>
        </w:r>
      </w:hyperlink>
      <w:r>
        <w:t xml:space="preserve"> </w:t>
      </w:r>
      <w:r w:rsidRPr="00E16E09">
        <w:t xml:space="preserve"> </w:t>
      </w:r>
    </w:p>
    <w:p w:rsidR="006B21FE" w:rsidRPr="00C1263B" w:rsidRDefault="006B21FE" w:rsidP="006B21FE">
      <w:pPr>
        <w:pStyle w:val="References"/>
      </w:pPr>
      <w:r>
        <w:t>Gosling, D and</w:t>
      </w:r>
      <w:r w:rsidR="009420EE">
        <w:t xml:space="preserve"> Mason O’Connor, K (</w:t>
      </w:r>
      <w:proofErr w:type="spellStart"/>
      <w:proofErr w:type="gramStart"/>
      <w:r w:rsidR="009420EE">
        <w:t>eds</w:t>
      </w:r>
      <w:proofErr w:type="spellEnd"/>
      <w:proofErr w:type="gramEnd"/>
      <w:r w:rsidR="009420EE">
        <w:t>) (2009)</w:t>
      </w:r>
      <w:r w:rsidRPr="00C1263B">
        <w:t xml:space="preserve"> </w:t>
      </w:r>
      <w:r w:rsidRPr="00C1263B">
        <w:rPr>
          <w:i/>
        </w:rPr>
        <w:t xml:space="preserve">Beyond the </w:t>
      </w:r>
      <w:r w:rsidR="003D39BB" w:rsidRPr="00C1263B">
        <w:rPr>
          <w:i/>
        </w:rPr>
        <w:t xml:space="preserve">Peer Observation </w:t>
      </w:r>
      <w:r w:rsidRPr="00C1263B">
        <w:rPr>
          <w:i/>
        </w:rPr>
        <w:t xml:space="preserve">of </w:t>
      </w:r>
      <w:r w:rsidR="003D39BB" w:rsidRPr="00C1263B">
        <w:rPr>
          <w:i/>
        </w:rPr>
        <w:t>Teaching</w:t>
      </w:r>
      <w:r w:rsidRPr="00C1263B">
        <w:rPr>
          <w:i/>
        </w:rPr>
        <w:t>.</w:t>
      </w:r>
      <w:r w:rsidRPr="00C1263B">
        <w:t xml:space="preserve"> </w:t>
      </w:r>
      <w:proofErr w:type="gramStart"/>
      <w:r w:rsidRPr="00C1263B">
        <w:rPr>
          <w:i/>
        </w:rPr>
        <w:t>SEDA Paper 124</w:t>
      </w:r>
      <w:r w:rsidRPr="00C1263B">
        <w:t>.</w:t>
      </w:r>
      <w:proofErr w:type="gramEnd"/>
      <w:r w:rsidRPr="00C1263B">
        <w:t xml:space="preserve"> London: Staff and Educational Development Association.</w:t>
      </w:r>
    </w:p>
    <w:p w:rsidR="00BE6ADA" w:rsidRDefault="00BE6ADA" w:rsidP="00BE6ADA">
      <w:pPr>
        <w:pStyle w:val="References"/>
      </w:pPr>
      <w:r>
        <w:t xml:space="preserve">Harris, K, Farrell, K, Bell, M, Devlin, M, </w:t>
      </w:r>
      <w:proofErr w:type="gramStart"/>
      <w:r>
        <w:t>James</w:t>
      </w:r>
      <w:proofErr w:type="gramEnd"/>
      <w:r>
        <w:t xml:space="preserve"> R (2008) </w:t>
      </w:r>
      <w:r>
        <w:rPr>
          <w:i/>
        </w:rPr>
        <w:t>Peer Review of Teaching in Australian Higher Education: A Handbook to Support Institutions in Developing and Embedding Effective Policies and Practices</w:t>
      </w:r>
      <w:r>
        <w:t>, Melbourne and Wollongong: University of Melbourne and University of Wollongong.</w:t>
      </w:r>
    </w:p>
    <w:p w:rsidR="009420EE" w:rsidRPr="009420EE" w:rsidRDefault="009420EE" w:rsidP="00BE6ADA">
      <w:pPr>
        <w:pStyle w:val="References"/>
      </w:pPr>
      <w:r>
        <w:t xml:space="preserve">McKenzie, J and Parker, N (2011) </w:t>
      </w:r>
      <w:r>
        <w:rPr>
          <w:i/>
        </w:rPr>
        <w:t xml:space="preserve">Final Report: Peer Review in Online and Blended Learning Environments. </w:t>
      </w:r>
      <w:r>
        <w:t xml:space="preserve">Canberra: ALTC. </w:t>
      </w:r>
    </w:p>
    <w:p w:rsidR="0044247D" w:rsidRDefault="0044247D" w:rsidP="0044247D">
      <w:pPr>
        <w:pStyle w:val="References"/>
        <w:pageBreakBefore/>
        <w:spacing w:line="280" w:lineRule="exact"/>
        <w:rPr>
          <w:sz w:val="19"/>
        </w:rPr>
      </w:pPr>
    </w:p>
    <w:p w:rsidR="00377AC5" w:rsidRPr="00E16E09" w:rsidRDefault="00377AC5" w:rsidP="00980E50">
      <w:pPr>
        <w:pStyle w:val="Heading3"/>
        <w:spacing w:after="40"/>
      </w:pPr>
      <w:r w:rsidRPr="00E16E09">
        <w:t xml:space="preserve">Professional learning </w:t>
      </w:r>
    </w:p>
    <w:p w:rsidR="00377AC5" w:rsidRDefault="00377AC5" w:rsidP="00E16E09">
      <w:pPr>
        <w:pStyle w:val="References"/>
      </w:pPr>
      <w:proofErr w:type="spellStart"/>
      <w:r w:rsidRPr="00E16E09">
        <w:t>Debowski</w:t>
      </w:r>
      <w:proofErr w:type="spellEnd"/>
      <w:r w:rsidRPr="00E16E09">
        <w:t xml:space="preserve">, S (2012) </w:t>
      </w:r>
      <w:proofErr w:type="gramStart"/>
      <w:r w:rsidRPr="000E5E30">
        <w:rPr>
          <w:i/>
        </w:rPr>
        <w:t>The</w:t>
      </w:r>
      <w:proofErr w:type="gramEnd"/>
      <w:r w:rsidRPr="000E5E30">
        <w:rPr>
          <w:i/>
        </w:rPr>
        <w:t xml:space="preserve"> New Academic: A Strategic Handbook</w:t>
      </w:r>
      <w:r w:rsidRPr="00E16E09">
        <w:t>, McGraw Hill Open University Press.</w:t>
      </w:r>
    </w:p>
    <w:p w:rsidR="003D39BB" w:rsidRPr="00B42133" w:rsidRDefault="003D39BB" w:rsidP="003D39BB">
      <w:pPr>
        <w:pStyle w:val="References"/>
      </w:pPr>
      <w:proofErr w:type="gramStart"/>
      <w:r w:rsidRPr="00AF7EA6">
        <w:rPr>
          <w:sz w:val="19"/>
        </w:rPr>
        <w:t xml:space="preserve">Knight, P, </w:t>
      </w:r>
      <w:proofErr w:type="spellStart"/>
      <w:r w:rsidRPr="00AF7EA6">
        <w:rPr>
          <w:sz w:val="19"/>
        </w:rPr>
        <w:t>Tait</w:t>
      </w:r>
      <w:proofErr w:type="spellEnd"/>
      <w:r w:rsidRPr="00AF7EA6">
        <w:rPr>
          <w:sz w:val="19"/>
        </w:rPr>
        <w:t xml:space="preserve">, J and </w:t>
      </w:r>
      <w:proofErr w:type="spellStart"/>
      <w:r w:rsidRPr="00AF7EA6">
        <w:rPr>
          <w:sz w:val="19"/>
        </w:rPr>
        <w:t>Yorke</w:t>
      </w:r>
      <w:proofErr w:type="spellEnd"/>
      <w:r w:rsidRPr="00AF7EA6">
        <w:rPr>
          <w:sz w:val="19"/>
        </w:rPr>
        <w:t xml:space="preserve">, M (2006) The Professional </w:t>
      </w:r>
      <w:r w:rsidRPr="00B42133">
        <w:t>Learning of Teachers in Higher Education.</w:t>
      </w:r>
      <w:proofErr w:type="gramEnd"/>
      <w:r w:rsidRPr="00B42133">
        <w:t xml:space="preserve"> </w:t>
      </w:r>
      <w:proofErr w:type="gramStart"/>
      <w:r w:rsidRPr="00B42133">
        <w:rPr>
          <w:i/>
        </w:rPr>
        <w:t>Studies in Higher Education</w:t>
      </w:r>
      <w:r>
        <w:rPr>
          <w:i/>
        </w:rPr>
        <w:t>,</w:t>
      </w:r>
      <w:r w:rsidRPr="00B42133">
        <w:t xml:space="preserve"> </w:t>
      </w:r>
      <w:proofErr w:type="spellStart"/>
      <w:r w:rsidRPr="00B42133">
        <w:t>vol</w:t>
      </w:r>
      <w:proofErr w:type="spellEnd"/>
      <w:r w:rsidRPr="00B42133">
        <w:t xml:space="preserve"> 31 no 3, pp 319-339.</w:t>
      </w:r>
      <w:proofErr w:type="gramEnd"/>
      <w:r w:rsidRPr="00B42133">
        <w:t xml:space="preserve"> </w:t>
      </w:r>
    </w:p>
    <w:p w:rsidR="003D39BB" w:rsidRPr="00B42133" w:rsidRDefault="003D39BB" w:rsidP="003D39BB">
      <w:pPr>
        <w:pStyle w:val="References"/>
      </w:pPr>
      <w:r w:rsidRPr="00B42133">
        <w:t xml:space="preserve">Light, G, Calkins, S and Cox, R (2009) </w:t>
      </w:r>
      <w:r w:rsidRPr="00B42133">
        <w:rPr>
          <w:i/>
        </w:rPr>
        <w:t>Learning and Teaching in Higher Education: The Reflective Professional</w:t>
      </w:r>
      <w:r w:rsidRPr="00B42133">
        <w:t xml:space="preserve">. London, Sage Publications Ltd. </w:t>
      </w:r>
    </w:p>
    <w:p w:rsidR="00AF7EA6" w:rsidRPr="00B42133" w:rsidRDefault="00AF7EA6" w:rsidP="00B42133">
      <w:pPr>
        <w:pStyle w:val="References"/>
      </w:pPr>
      <w:proofErr w:type="spellStart"/>
      <w:r w:rsidRPr="00B42133">
        <w:t>Northcott</w:t>
      </w:r>
      <w:proofErr w:type="spellEnd"/>
      <w:r w:rsidRPr="00B42133">
        <w:t xml:space="preserve">, J (2010) ‘Years after the </w:t>
      </w:r>
      <w:r w:rsidR="009420EE" w:rsidRPr="00B42133">
        <w:t>Course’</w:t>
      </w:r>
      <w:r w:rsidRPr="00B42133">
        <w:t xml:space="preserve">: </w:t>
      </w:r>
      <w:r w:rsidR="009420EE" w:rsidRPr="00B42133">
        <w:t xml:space="preserve">Dialogues </w:t>
      </w:r>
      <w:r w:rsidRPr="00B42133">
        <w:t xml:space="preserve">with </w:t>
      </w:r>
      <w:r w:rsidR="009420EE" w:rsidRPr="00B42133">
        <w:t>Mid</w:t>
      </w:r>
      <w:r w:rsidRPr="00B42133">
        <w:t xml:space="preserve">-career </w:t>
      </w:r>
      <w:r w:rsidR="009420EE" w:rsidRPr="00B42133">
        <w:t xml:space="preserve">Practitioners </w:t>
      </w:r>
      <w:r w:rsidRPr="00B42133">
        <w:t xml:space="preserve">about the </w:t>
      </w:r>
      <w:r w:rsidR="009420EE" w:rsidRPr="00B42133">
        <w:t xml:space="preserve">Resilience </w:t>
      </w:r>
      <w:r w:rsidRPr="00B42133">
        <w:t xml:space="preserve">of </w:t>
      </w:r>
      <w:r w:rsidR="009420EE" w:rsidRPr="00B42133">
        <w:t xml:space="preserve">Professional Learning </w:t>
      </w:r>
      <w:r w:rsidRPr="00B42133">
        <w:t xml:space="preserve">from a </w:t>
      </w:r>
      <w:r w:rsidR="009420EE" w:rsidRPr="00B42133">
        <w:t xml:space="preserve">Higher Education </w:t>
      </w:r>
      <w:r w:rsidRPr="00B42133">
        <w:t xml:space="preserve">CPD </w:t>
      </w:r>
      <w:proofErr w:type="spellStart"/>
      <w:r w:rsidR="009420EE" w:rsidRPr="00B42133">
        <w:t>Programme</w:t>
      </w:r>
      <w:proofErr w:type="spellEnd"/>
      <w:r w:rsidRPr="00B42133">
        <w:t xml:space="preserve">. </w:t>
      </w:r>
      <w:proofErr w:type="gramStart"/>
      <w:r w:rsidRPr="00B42133">
        <w:rPr>
          <w:i/>
        </w:rPr>
        <w:t>Enhancing the Learner Experience in Higher Education</w:t>
      </w:r>
      <w:r w:rsidR="009420EE">
        <w:rPr>
          <w:i/>
        </w:rPr>
        <w:t>,</w:t>
      </w:r>
      <w:r w:rsidR="00B42133">
        <w:t xml:space="preserve"> </w:t>
      </w:r>
      <w:proofErr w:type="spellStart"/>
      <w:r w:rsidR="00B42133">
        <w:t>vol</w:t>
      </w:r>
      <w:proofErr w:type="spellEnd"/>
      <w:r w:rsidR="00B42133">
        <w:t xml:space="preserve"> 2 no </w:t>
      </w:r>
      <w:r w:rsidRPr="00B42133">
        <w:t xml:space="preserve">1, </w:t>
      </w:r>
      <w:proofErr w:type="spellStart"/>
      <w:r w:rsidRPr="00B42133">
        <w:t>pp</w:t>
      </w:r>
      <w:proofErr w:type="spellEnd"/>
      <w:r w:rsidRPr="00B42133">
        <w:t xml:space="preserve"> 41-55.</w:t>
      </w:r>
      <w:proofErr w:type="gramEnd"/>
    </w:p>
    <w:p w:rsidR="00B057BB" w:rsidRPr="00E16E09" w:rsidRDefault="00B057BB" w:rsidP="00C3407D">
      <w:pPr>
        <w:pStyle w:val="Heading3"/>
        <w:spacing w:before="180"/>
      </w:pPr>
      <w:r w:rsidRPr="00E16E09">
        <w:t>Scholarship</w:t>
      </w:r>
    </w:p>
    <w:p w:rsidR="00D25062" w:rsidRDefault="00B057BB" w:rsidP="00A77BEC">
      <w:pPr>
        <w:pStyle w:val="References"/>
      </w:pPr>
      <w:proofErr w:type="gramStart"/>
      <w:r w:rsidRPr="00E16E09">
        <w:t xml:space="preserve">Andresen, L W (2000) A </w:t>
      </w:r>
      <w:r w:rsidR="009420EE" w:rsidRPr="00E16E09">
        <w:t>Useable</w:t>
      </w:r>
      <w:r w:rsidRPr="00E16E09">
        <w:t xml:space="preserve">, </w:t>
      </w:r>
      <w:r w:rsidR="009420EE" w:rsidRPr="00E16E09">
        <w:t>Trans</w:t>
      </w:r>
      <w:r w:rsidRPr="00E16E09">
        <w:t xml:space="preserve">-disciplinary </w:t>
      </w:r>
      <w:r w:rsidR="009420EE" w:rsidRPr="00E16E09">
        <w:t xml:space="preserve">Conception </w:t>
      </w:r>
      <w:r w:rsidRPr="00E16E09">
        <w:t xml:space="preserve">of </w:t>
      </w:r>
      <w:r w:rsidR="009420EE" w:rsidRPr="00E16E09">
        <w:t>Scholarship</w:t>
      </w:r>
      <w:r w:rsidRPr="00E16E09">
        <w:t>.</w:t>
      </w:r>
      <w:proofErr w:type="gramEnd"/>
      <w:r w:rsidRPr="00E16E09">
        <w:t xml:space="preserve"> </w:t>
      </w:r>
      <w:r w:rsidRPr="00E16E09">
        <w:rPr>
          <w:i/>
        </w:rPr>
        <w:t>Higher Education Research and Development</w:t>
      </w:r>
      <w:r w:rsidRPr="00E16E09">
        <w:t xml:space="preserve">, </w:t>
      </w:r>
      <w:proofErr w:type="spellStart"/>
      <w:r w:rsidRPr="00E16E09">
        <w:t>vol</w:t>
      </w:r>
      <w:proofErr w:type="spellEnd"/>
      <w:r w:rsidRPr="00E16E09">
        <w:t xml:space="preserve"> 19, </w:t>
      </w:r>
      <w:proofErr w:type="spellStart"/>
      <w:r w:rsidRPr="00E16E09">
        <w:t>pp</w:t>
      </w:r>
      <w:proofErr w:type="spellEnd"/>
      <w:r w:rsidRPr="00E16E09">
        <w:t xml:space="preserve"> 137–153.</w:t>
      </w:r>
    </w:p>
    <w:p w:rsidR="00B057BB" w:rsidRPr="00E16E09" w:rsidRDefault="00B057BB" w:rsidP="00B057BB">
      <w:pPr>
        <w:pStyle w:val="References"/>
      </w:pPr>
      <w:r w:rsidRPr="00E16E09">
        <w:t xml:space="preserve">Boyer, E (1990) </w:t>
      </w:r>
      <w:r w:rsidRPr="00E16E09">
        <w:rPr>
          <w:i/>
        </w:rPr>
        <w:t>Scholarship Reconsidered: Priorities of the Professoriate, Carnegie Foundation for the Advancement of Teaching</w:t>
      </w:r>
      <w:r w:rsidRPr="00E16E09">
        <w:t xml:space="preserve">. Available from </w:t>
      </w:r>
      <w:hyperlink r:id="rId76" w:history="1">
        <w:r w:rsidR="007B0152" w:rsidRPr="001D43F8">
          <w:rPr>
            <w:rStyle w:val="Hyperlink"/>
          </w:rPr>
          <w:t>https://depts.washington.edu/ gs630/Spring/Boyer.pdf</w:t>
        </w:r>
      </w:hyperlink>
      <w:r>
        <w:t xml:space="preserve"> </w:t>
      </w:r>
    </w:p>
    <w:p w:rsidR="007B0152" w:rsidRDefault="003D39BB" w:rsidP="007B0152">
      <w:pPr>
        <w:pStyle w:val="References"/>
        <w:spacing w:line="280" w:lineRule="exact"/>
        <w:rPr>
          <w:sz w:val="19"/>
        </w:rPr>
      </w:pPr>
      <w:r>
        <w:rPr>
          <w:sz w:val="19"/>
        </w:rPr>
        <w:br w:type="column"/>
      </w:r>
    </w:p>
    <w:p w:rsidR="0044247D" w:rsidRPr="00C1263B" w:rsidRDefault="0044247D" w:rsidP="0044247D">
      <w:pPr>
        <w:pStyle w:val="References"/>
      </w:pPr>
      <w:r w:rsidRPr="00C1263B">
        <w:t xml:space="preserve">Healey, M (2000) Developing the </w:t>
      </w:r>
      <w:r w:rsidR="009420EE" w:rsidRPr="00C1263B">
        <w:t xml:space="preserve">Scholarship </w:t>
      </w:r>
      <w:r w:rsidRPr="00C1263B">
        <w:t xml:space="preserve">of </w:t>
      </w:r>
      <w:r w:rsidR="009420EE" w:rsidRPr="00C1263B">
        <w:t xml:space="preserve">Teaching </w:t>
      </w:r>
      <w:r w:rsidRPr="00C1263B">
        <w:t xml:space="preserve">through the </w:t>
      </w:r>
      <w:r w:rsidR="009420EE" w:rsidRPr="00C1263B">
        <w:t>Disciplines</w:t>
      </w:r>
      <w:r w:rsidRPr="00C1263B">
        <w:t xml:space="preserve">, </w:t>
      </w:r>
      <w:r w:rsidRPr="00C1263B">
        <w:rPr>
          <w:i/>
        </w:rPr>
        <w:t>Higher Education Research and Development</w:t>
      </w:r>
      <w:r w:rsidR="009420EE">
        <w:t xml:space="preserve">, </w:t>
      </w:r>
      <w:proofErr w:type="spellStart"/>
      <w:r>
        <w:t>vol</w:t>
      </w:r>
      <w:proofErr w:type="spellEnd"/>
      <w:r>
        <w:t xml:space="preserve"> </w:t>
      </w:r>
      <w:r w:rsidRPr="00C1263B">
        <w:t xml:space="preserve">19 </w:t>
      </w:r>
      <w:r>
        <w:t>no </w:t>
      </w:r>
      <w:r w:rsidRPr="00C1263B">
        <w:t>2,</w:t>
      </w:r>
      <w:r>
        <w:t xml:space="preserve"> </w:t>
      </w:r>
      <w:proofErr w:type="spellStart"/>
      <w:r>
        <w:t>pp</w:t>
      </w:r>
      <w:proofErr w:type="spellEnd"/>
      <w:r w:rsidRPr="00C1263B">
        <w:t xml:space="preserve"> 169-189</w:t>
      </w:r>
      <w:r>
        <w:t>.</w:t>
      </w:r>
    </w:p>
    <w:p w:rsidR="00B057BB" w:rsidRDefault="00B057BB" w:rsidP="00B057BB">
      <w:pPr>
        <w:pStyle w:val="References"/>
      </w:pPr>
      <w:proofErr w:type="spellStart"/>
      <w:r w:rsidRPr="00E16E09">
        <w:t>Kreber</w:t>
      </w:r>
      <w:proofErr w:type="spellEnd"/>
      <w:r w:rsidRPr="00E16E09">
        <w:t>, C (2002) Teaching Excellence, Teaching Expertise, and the Scholarship of Teaching</w:t>
      </w:r>
      <w:r>
        <w:t>.</w:t>
      </w:r>
      <w:r w:rsidRPr="00E16E09">
        <w:rPr>
          <w:i/>
        </w:rPr>
        <w:t xml:space="preserve"> </w:t>
      </w:r>
      <w:proofErr w:type="gramStart"/>
      <w:r w:rsidRPr="00E16E09">
        <w:rPr>
          <w:i/>
        </w:rPr>
        <w:t>Innovative Higher Education</w:t>
      </w:r>
      <w:r w:rsidR="009420EE">
        <w:t>.</w:t>
      </w:r>
      <w:proofErr w:type="gramEnd"/>
      <w:r w:rsidR="009420EE">
        <w:t xml:space="preserve"> </w:t>
      </w:r>
      <w:proofErr w:type="gramStart"/>
      <w:r w:rsidR="009420EE">
        <w:t xml:space="preserve">September 2002, </w:t>
      </w:r>
      <w:proofErr w:type="spellStart"/>
      <w:r w:rsidR="009420EE">
        <w:t>vol</w:t>
      </w:r>
      <w:proofErr w:type="spellEnd"/>
      <w:r w:rsidR="009420EE">
        <w:t> </w:t>
      </w:r>
      <w:r w:rsidRPr="00E16E09">
        <w:t xml:space="preserve">27 no 1, </w:t>
      </w:r>
      <w:proofErr w:type="spellStart"/>
      <w:r w:rsidRPr="00E16E09">
        <w:t>pp</w:t>
      </w:r>
      <w:proofErr w:type="spellEnd"/>
      <w:r w:rsidRPr="00E16E09">
        <w:t xml:space="preserve"> 5-23.</w:t>
      </w:r>
      <w:proofErr w:type="gramEnd"/>
    </w:p>
    <w:p w:rsidR="00B057BB" w:rsidRPr="00E16E09" w:rsidRDefault="009420EE" w:rsidP="00B057BB">
      <w:pPr>
        <w:pStyle w:val="References"/>
      </w:pPr>
      <w:proofErr w:type="gramStart"/>
      <w:r>
        <w:t>Sample, M (2013),</w:t>
      </w:r>
      <w:r w:rsidR="00B057BB">
        <w:t xml:space="preserve"> </w:t>
      </w:r>
      <w:hyperlink r:id="rId77" w:tooltip="Permanent Link to When Does Service Become Scholarship?" w:history="1">
        <w:r w:rsidR="00B057BB" w:rsidRPr="00980E50">
          <w:t>When Does Service Become Scholarship?</w:t>
        </w:r>
        <w:proofErr w:type="gramEnd"/>
      </w:hyperlink>
      <w:r w:rsidR="00B057BB">
        <w:t xml:space="preserve"> </w:t>
      </w:r>
      <w:r w:rsidR="00B057BB" w:rsidRPr="00980E50">
        <w:rPr>
          <w:i/>
        </w:rPr>
        <w:t>Sample Reality</w:t>
      </w:r>
      <w:r w:rsidR="00B057BB">
        <w:t xml:space="preserve">, 8 February 2013 </w:t>
      </w:r>
      <w:hyperlink r:id="rId78" w:history="1">
        <w:r w:rsidR="00B057BB" w:rsidRPr="00BA28E8">
          <w:rPr>
            <w:rStyle w:val="Hyperlink"/>
          </w:rPr>
          <w:t>http://www.samplereality.com/2013/02/08/when-does-service-become-scholarship/</w:t>
        </w:r>
      </w:hyperlink>
    </w:p>
    <w:p w:rsidR="00377AC5" w:rsidRPr="00E16E09" w:rsidRDefault="00377AC5" w:rsidP="00C3407D">
      <w:pPr>
        <w:pStyle w:val="Heading3"/>
        <w:spacing w:before="180"/>
      </w:pPr>
      <w:r w:rsidRPr="00E16E09">
        <w:t>Student engagement</w:t>
      </w:r>
    </w:p>
    <w:p w:rsidR="00A77BEC" w:rsidRDefault="00A77BEC" w:rsidP="00A77BEC">
      <w:pPr>
        <w:pStyle w:val="References"/>
      </w:pPr>
      <w:r>
        <w:t>Hay, I (</w:t>
      </w:r>
      <w:proofErr w:type="spellStart"/>
      <w:proofErr w:type="gramStart"/>
      <w:r>
        <w:t>ed</w:t>
      </w:r>
      <w:proofErr w:type="spellEnd"/>
      <w:proofErr w:type="gramEnd"/>
      <w:r>
        <w:t>) (2011)</w:t>
      </w:r>
      <w:r w:rsidRPr="006B21FE">
        <w:rPr>
          <w:i/>
        </w:rPr>
        <w:t xml:space="preserve"> Inspiring </w:t>
      </w:r>
      <w:r w:rsidR="009420EE" w:rsidRPr="006B21FE">
        <w:rPr>
          <w:i/>
        </w:rPr>
        <w:t>Academics</w:t>
      </w:r>
      <w:r w:rsidRPr="006B21FE">
        <w:rPr>
          <w:i/>
        </w:rPr>
        <w:t xml:space="preserve">: Learning with the </w:t>
      </w:r>
      <w:r w:rsidR="009420EE" w:rsidRPr="006B21FE">
        <w:rPr>
          <w:i/>
        </w:rPr>
        <w:t>World’s Great University Teachers</w:t>
      </w:r>
      <w:r>
        <w:rPr>
          <w:i/>
        </w:rPr>
        <w:t>,</w:t>
      </w:r>
      <w:r>
        <w:t xml:space="preserve"> McGraw Hill/Open University Press.</w:t>
      </w:r>
    </w:p>
    <w:p w:rsidR="00377AC5" w:rsidRDefault="009420EE" w:rsidP="00E16E09">
      <w:pPr>
        <w:pStyle w:val="References"/>
      </w:pPr>
      <w:r>
        <w:t>Hunt, L and</w:t>
      </w:r>
      <w:r w:rsidR="00377AC5" w:rsidRPr="00E16E09">
        <w:t xml:space="preserve"> Chalmers, D </w:t>
      </w:r>
      <w:r>
        <w:t>(</w:t>
      </w:r>
      <w:proofErr w:type="spellStart"/>
      <w:proofErr w:type="gramStart"/>
      <w:r>
        <w:t>eds</w:t>
      </w:r>
      <w:proofErr w:type="spellEnd"/>
      <w:proofErr w:type="gramEnd"/>
      <w:r>
        <w:t xml:space="preserve">) </w:t>
      </w:r>
      <w:r w:rsidR="00377AC5" w:rsidRPr="00E16E09">
        <w:t xml:space="preserve">(2012) </w:t>
      </w:r>
      <w:r w:rsidR="00377AC5" w:rsidRPr="000E5E30">
        <w:rPr>
          <w:i/>
        </w:rPr>
        <w:t xml:space="preserve">University Teaching in Focus - A </w:t>
      </w:r>
      <w:r w:rsidRPr="000E5E30">
        <w:rPr>
          <w:i/>
        </w:rPr>
        <w:t>Learning</w:t>
      </w:r>
      <w:r w:rsidR="00377AC5" w:rsidRPr="000E5E30">
        <w:rPr>
          <w:i/>
        </w:rPr>
        <w:t>-</w:t>
      </w:r>
      <w:proofErr w:type="spellStart"/>
      <w:r w:rsidRPr="000E5E30">
        <w:rPr>
          <w:i/>
        </w:rPr>
        <w:t>centred</w:t>
      </w:r>
      <w:proofErr w:type="spellEnd"/>
      <w:r w:rsidRPr="000E5E30">
        <w:rPr>
          <w:i/>
        </w:rPr>
        <w:t xml:space="preserve"> Approach</w:t>
      </w:r>
      <w:r w:rsidR="00377AC5" w:rsidRPr="00E16E09">
        <w:t xml:space="preserve">, </w:t>
      </w:r>
      <w:r w:rsidR="00E16E09">
        <w:t>Oxford</w:t>
      </w:r>
      <w:r w:rsidR="00377AC5" w:rsidRPr="00E16E09">
        <w:t xml:space="preserve">: </w:t>
      </w:r>
      <w:proofErr w:type="spellStart"/>
      <w:r w:rsidR="00377AC5" w:rsidRPr="00E16E09">
        <w:t>Routledge</w:t>
      </w:r>
      <w:proofErr w:type="spellEnd"/>
      <w:r w:rsidR="00377AC5" w:rsidRPr="00E16E09">
        <w:t>.</w:t>
      </w:r>
    </w:p>
    <w:p w:rsidR="00A77BEC" w:rsidRPr="00D25062" w:rsidRDefault="00A77BEC" w:rsidP="00A77BEC">
      <w:pPr>
        <w:pStyle w:val="References"/>
      </w:pPr>
      <w:r w:rsidRPr="00C1263B">
        <w:t>Skelton, A (</w:t>
      </w:r>
      <w:proofErr w:type="spellStart"/>
      <w:proofErr w:type="gramStart"/>
      <w:r w:rsidRPr="00C1263B">
        <w:t>ed</w:t>
      </w:r>
      <w:proofErr w:type="spellEnd"/>
      <w:proofErr w:type="gramEnd"/>
      <w:r w:rsidRPr="00C1263B">
        <w:t>) (2007)</w:t>
      </w:r>
      <w:r w:rsidRPr="00D25062">
        <w:rPr>
          <w:i/>
        </w:rPr>
        <w:t xml:space="preserve"> International </w:t>
      </w:r>
      <w:r w:rsidR="009420EE" w:rsidRPr="00D25062">
        <w:rPr>
          <w:i/>
        </w:rPr>
        <w:t xml:space="preserve">Perspective </w:t>
      </w:r>
      <w:r w:rsidRPr="00D25062">
        <w:rPr>
          <w:i/>
        </w:rPr>
        <w:t xml:space="preserve">on </w:t>
      </w:r>
      <w:r w:rsidR="009420EE" w:rsidRPr="00D25062">
        <w:rPr>
          <w:i/>
        </w:rPr>
        <w:t xml:space="preserve">Teaching Excellence </w:t>
      </w:r>
      <w:r w:rsidRPr="00D25062">
        <w:rPr>
          <w:i/>
        </w:rPr>
        <w:t xml:space="preserve">in </w:t>
      </w:r>
      <w:r w:rsidR="009420EE" w:rsidRPr="00D25062">
        <w:rPr>
          <w:i/>
        </w:rPr>
        <w:t>Higher Education</w:t>
      </w:r>
      <w:r w:rsidRPr="00D25062">
        <w:rPr>
          <w:i/>
        </w:rPr>
        <w:t xml:space="preserve">: Improving </w:t>
      </w:r>
      <w:r w:rsidR="009420EE" w:rsidRPr="00D25062">
        <w:rPr>
          <w:i/>
        </w:rPr>
        <w:t xml:space="preserve">Knowledge </w:t>
      </w:r>
      <w:r w:rsidRPr="00D25062">
        <w:rPr>
          <w:i/>
        </w:rPr>
        <w:t xml:space="preserve">and </w:t>
      </w:r>
      <w:r w:rsidR="009420EE" w:rsidRPr="00D25062">
        <w:rPr>
          <w:i/>
        </w:rPr>
        <w:t>Practice</w:t>
      </w:r>
      <w:r w:rsidRPr="00C1263B">
        <w:t xml:space="preserve">. London: </w:t>
      </w:r>
      <w:proofErr w:type="spellStart"/>
      <w:r w:rsidRPr="00C1263B">
        <w:t>Routledge</w:t>
      </w:r>
      <w:proofErr w:type="spellEnd"/>
      <w:r>
        <w:t>.</w:t>
      </w:r>
    </w:p>
    <w:p w:rsidR="00B057BB" w:rsidRDefault="00B057BB" w:rsidP="0044247D">
      <w:pPr>
        <w:pStyle w:val="References"/>
        <w:ind w:left="0" w:firstLine="0"/>
        <w:sectPr w:rsidR="00B057BB" w:rsidSect="00825669">
          <w:type w:val="continuous"/>
          <w:pgSz w:w="11907" w:h="16839" w:code="9"/>
          <w:pgMar w:top="1134" w:right="1134" w:bottom="1134" w:left="1134" w:header="720" w:footer="720" w:gutter="0"/>
          <w:pgNumType w:start="18"/>
          <w:cols w:num="2" w:space="720"/>
          <w:docGrid w:linePitch="299"/>
        </w:sectPr>
      </w:pPr>
    </w:p>
    <w:p w:rsidR="00B40C50" w:rsidRDefault="00B40C50" w:rsidP="00B40C50">
      <w:pPr>
        <w:pStyle w:val="Heading1"/>
        <w:spacing w:before="120"/>
      </w:pPr>
    </w:p>
    <w:p w:rsidR="00B40C50" w:rsidRDefault="00B40C50" w:rsidP="00B40C50">
      <w:pPr>
        <w:pStyle w:val="Heading1"/>
        <w:spacing w:before="120"/>
      </w:pPr>
    </w:p>
    <w:p w:rsidR="00B40C50" w:rsidRDefault="00B40C50" w:rsidP="00B40C50">
      <w:pPr>
        <w:pStyle w:val="Heading1"/>
        <w:spacing w:before="120"/>
      </w:pPr>
    </w:p>
    <w:p w:rsidR="00B40C50" w:rsidRDefault="00B40C50" w:rsidP="00B40C50">
      <w:pPr>
        <w:pStyle w:val="Heading1"/>
        <w:spacing w:before="120"/>
      </w:pPr>
    </w:p>
    <w:p w:rsidR="00B40C50" w:rsidRDefault="00B40C50" w:rsidP="00B40C50">
      <w:pPr>
        <w:pStyle w:val="Heading1"/>
        <w:spacing w:before="120"/>
      </w:pPr>
      <w:r>
        <w:t>Acknowledgments</w:t>
      </w:r>
    </w:p>
    <w:p w:rsidR="00B40C50" w:rsidRDefault="00B40C50" w:rsidP="00B40C50">
      <w:pPr>
        <w:pStyle w:val="BodyText1"/>
        <w:rPr>
          <w:lang w:val="en-AU" w:eastAsia="en-AU"/>
        </w:rPr>
      </w:pPr>
      <w:r>
        <w:rPr>
          <w:i/>
          <w:lang w:val="en-AU" w:eastAsia="en-AU"/>
        </w:rPr>
        <w:t xml:space="preserve">Making Evidence Count </w:t>
      </w:r>
      <w:r w:rsidRPr="00F8501D">
        <w:rPr>
          <w:lang w:val="en-AU" w:eastAsia="en-AU"/>
        </w:rPr>
        <w:t>(201</w:t>
      </w:r>
      <w:r>
        <w:rPr>
          <w:lang w:val="en-AU" w:eastAsia="en-AU"/>
        </w:rPr>
        <w:t>3</w:t>
      </w:r>
      <w:r w:rsidRPr="00F8501D">
        <w:rPr>
          <w:lang w:val="en-AU" w:eastAsia="en-AU"/>
        </w:rPr>
        <w:t>)</w:t>
      </w:r>
      <w:r>
        <w:rPr>
          <w:i/>
          <w:lang w:val="en-AU" w:eastAsia="en-AU"/>
        </w:rPr>
        <w:t xml:space="preserve"> </w:t>
      </w:r>
      <w:r>
        <w:rPr>
          <w:lang w:val="en-AU" w:eastAsia="en-AU"/>
        </w:rPr>
        <w:t xml:space="preserve">was produced by the Promoting Teaching Project and funded by the </w:t>
      </w:r>
      <w:r w:rsidR="0011591E">
        <w:rPr>
          <w:lang w:val="en-AU" w:eastAsia="en-AU"/>
        </w:rPr>
        <w:t xml:space="preserve">UK </w:t>
      </w:r>
      <w:r>
        <w:rPr>
          <w:lang w:val="en-AU" w:eastAsia="en-AU"/>
        </w:rPr>
        <w:t xml:space="preserve">Higher Education Academy. </w:t>
      </w:r>
    </w:p>
    <w:tbl>
      <w:tblPr>
        <w:tblW w:w="9889" w:type="dxa"/>
        <w:tblLayout w:type="fixed"/>
        <w:tblLook w:val="0000" w:firstRow="0" w:lastRow="0" w:firstColumn="0" w:lastColumn="0" w:noHBand="0" w:noVBand="0"/>
      </w:tblPr>
      <w:tblGrid>
        <w:gridCol w:w="6487"/>
        <w:gridCol w:w="3402"/>
      </w:tblGrid>
      <w:tr w:rsidR="00B40C50" w:rsidRPr="0020458C" w:rsidTr="006B21FE">
        <w:trPr>
          <w:trHeight w:val="95"/>
        </w:trPr>
        <w:tc>
          <w:tcPr>
            <w:tcW w:w="6487" w:type="dxa"/>
          </w:tcPr>
          <w:p w:rsidR="00B40C50" w:rsidRPr="0020458C" w:rsidRDefault="00B40C50" w:rsidP="006B21FE">
            <w:pPr>
              <w:pStyle w:val="Boxedhead"/>
              <w:spacing w:before="40" w:after="0"/>
              <w:jc w:val="left"/>
              <w:rPr>
                <w:sz w:val="20"/>
                <w:szCs w:val="22"/>
              </w:rPr>
            </w:pPr>
            <w:r w:rsidRPr="0020458C">
              <w:rPr>
                <w:sz w:val="20"/>
                <w:szCs w:val="22"/>
              </w:rPr>
              <w:t>Core Project Team</w:t>
            </w:r>
          </w:p>
        </w:tc>
        <w:tc>
          <w:tcPr>
            <w:tcW w:w="3402" w:type="dxa"/>
          </w:tcPr>
          <w:p w:rsidR="00B40C50" w:rsidRPr="0020458C" w:rsidRDefault="00B40C50" w:rsidP="006B21FE">
            <w:pPr>
              <w:pStyle w:val="Boxedhead"/>
              <w:spacing w:before="40" w:after="0"/>
              <w:jc w:val="left"/>
              <w:rPr>
                <w:sz w:val="20"/>
                <w:szCs w:val="22"/>
              </w:rPr>
            </w:pPr>
          </w:p>
        </w:tc>
      </w:tr>
      <w:tr w:rsidR="00B40C50" w:rsidRPr="0020458C" w:rsidTr="006B21FE">
        <w:trPr>
          <w:trHeight w:val="95"/>
        </w:trPr>
        <w:tc>
          <w:tcPr>
            <w:tcW w:w="6487" w:type="dxa"/>
          </w:tcPr>
          <w:p w:rsidR="00B40C50" w:rsidRPr="0020458C" w:rsidRDefault="00B40C50" w:rsidP="006B21FE">
            <w:pPr>
              <w:pStyle w:val="BodyText1"/>
              <w:spacing w:before="40" w:after="0" w:line="240" w:lineRule="auto"/>
              <w:rPr>
                <w:sz w:val="18"/>
              </w:rPr>
            </w:pPr>
            <w:r w:rsidRPr="0020458C">
              <w:rPr>
                <w:sz w:val="18"/>
              </w:rPr>
              <w:t xml:space="preserve">Prof Sandra Wills (AUS Project Leader) &amp; A/Prof Christine Brown </w:t>
            </w:r>
          </w:p>
        </w:tc>
        <w:tc>
          <w:tcPr>
            <w:tcW w:w="3402" w:type="dxa"/>
          </w:tcPr>
          <w:p w:rsidR="00B40C50" w:rsidRPr="0020458C" w:rsidRDefault="00B40C50" w:rsidP="006B21FE">
            <w:pPr>
              <w:pStyle w:val="BodyText1"/>
              <w:spacing w:before="40" w:after="0" w:line="240" w:lineRule="auto"/>
              <w:rPr>
                <w:sz w:val="18"/>
              </w:rPr>
            </w:pPr>
            <w:r w:rsidRPr="0020458C">
              <w:rPr>
                <w:sz w:val="18"/>
              </w:rPr>
              <w:t xml:space="preserve">University of Wollongong </w:t>
            </w:r>
          </w:p>
        </w:tc>
      </w:tr>
      <w:tr w:rsidR="00B40C50" w:rsidRPr="0020458C" w:rsidTr="006B21FE">
        <w:trPr>
          <w:trHeight w:val="95"/>
        </w:trPr>
        <w:tc>
          <w:tcPr>
            <w:tcW w:w="6487" w:type="dxa"/>
          </w:tcPr>
          <w:p w:rsidR="00B40C50" w:rsidRPr="0020458C" w:rsidRDefault="00B40C50" w:rsidP="006B21FE">
            <w:pPr>
              <w:pStyle w:val="BodyText1"/>
              <w:spacing w:before="40" w:after="0" w:line="240" w:lineRule="auto"/>
              <w:rPr>
                <w:sz w:val="18"/>
              </w:rPr>
            </w:pPr>
            <w:r w:rsidRPr="0020458C">
              <w:rPr>
                <w:sz w:val="18"/>
              </w:rPr>
              <w:t xml:space="preserve">Prof Annette Cashmore (UK Project Leader) &amp; Dr Chris Cane </w:t>
            </w:r>
          </w:p>
        </w:tc>
        <w:tc>
          <w:tcPr>
            <w:tcW w:w="3402" w:type="dxa"/>
          </w:tcPr>
          <w:p w:rsidR="00B40C50" w:rsidRPr="0020458C" w:rsidRDefault="00B40C50" w:rsidP="006B21FE">
            <w:pPr>
              <w:pStyle w:val="BodyText1"/>
              <w:spacing w:before="40" w:after="0" w:line="240" w:lineRule="auto"/>
              <w:rPr>
                <w:sz w:val="18"/>
              </w:rPr>
            </w:pPr>
            <w:r w:rsidRPr="0020458C">
              <w:rPr>
                <w:sz w:val="18"/>
              </w:rPr>
              <w:t xml:space="preserve">University of Leicester </w:t>
            </w:r>
          </w:p>
        </w:tc>
      </w:tr>
      <w:tr w:rsidR="00B40C50" w:rsidRPr="0020458C" w:rsidTr="006B21FE">
        <w:trPr>
          <w:trHeight w:val="95"/>
        </w:trPr>
        <w:tc>
          <w:tcPr>
            <w:tcW w:w="6487" w:type="dxa"/>
          </w:tcPr>
          <w:p w:rsidR="00B40C50" w:rsidRPr="0020458C" w:rsidRDefault="00B40C50" w:rsidP="006B21FE">
            <w:pPr>
              <w:pStyle w:val="BodyText1"/>
              <w:spacing w:before="40" w:after="0" w:line="240" w:lineRule="auto"/>
              <w:rPr>
                <w:sz w:val="18"/>
              </w:rPr>
            </w:pPr>
            <w:r w:rsidRPr="0020458C">
              <w:rPr>
                <w:sz w:val="18"/>
              </w:rPr>
              <w:t xml:space="preserve">Prof David Sadler &amp; Dr Sara Booth (Project Coordinator) </w:t>
            </w:r>
          </w:p>
        </w:tc>
        <w:tc>
          <w:tcPr>
            <w:tcW w:w="3402" w:type="dxa"/>
          </w:tcPr>
          <w:p w:rsidR="00B40C50" w:rsidRPr="0020458C" w:rsidRDefault="00B40C50" w:rsidP="006B21FE">
            <w:pPr>
              <w:pStyle w:val="BodyText1"/>
              <w:spacing w:before="40" w:after="0" w:line="240" w:lineRule="auto"/>
              <w:rPr>
                <w:sz w:val="18"/>
              </w:rPr>
            </w:pPr>
            <w:r w:rsidRPr="0020458C">
              <w:rPr>
                <w:sz w:val="18"/>
              </w:rPr>
              <w:t xml:space="preserve">University of Tasmania </w:t>
            </w:r>
          </w:p>
        </w:tc>
      </w:tr>
      <w:tr w:rsidR="00B40C50" w:rsidRPr="0020458C" w:rsidTr="006B21FE">
        <w:trPr>
          <w:trHeight w:val="95"/>
        </w:trPr>
        <w:tc>
          <w:tcPr>
            <w:tcW w:w="6487" w:type="dxa"/>
          </w:tcPr>
          <w:p w:rsidR="00B40C50" w:rsidRPr="0020458C" w:rsidRDefault="00B40C50" w:rsidP="006B21FE">
            <w:pPr>
              <w:pStyle w:val="BodyText1"/>
              <w:spacing w:before="40" w:after="0" w:line="240" w:lineRule="auto"/>
              <w:rPr>
                <w:sz w:val="18"/>
              </w:rPr>
            </w:pPr>
            <w:r w:rsidRPr="0020458C">
              <w:rPr>
                <w:sz w:val="18"/>
              </w:rPr>
              <w:t xml:space="preserve">Prof Stephen McHanwell &amp; </w:t>
            </w:r>
            <w:r w:rsidR="0011591E">
              <w:rPr>
                <w:sz w:val="18"/>
              </w:rPr>
              <w:t xml:space="preserve">Dr </w:t>
            </w:r>
            <w:r w:rsidRPr="0020458C">
              <w:rPr>
                <w:sz w:val="18"/>
              </w:rPr>
              <w:t xml:space="preserve">Sue Robson </w:t>
            </w:r>
          </w:p>
        </w:tc>
        <w:tc>
          <w:tcPr>
            <w:tcW w:w="3402" w:type="dxa"/>
          </w:tcPr>
          <w:p w:rsidR="00B40C50" w:rsidRPr="0020458C" w:rsidRDefault="00B40C50" w:rsidP="006B21FE">
            <w:pPr>
              <w:pStyle w:val="BodyText1"/>
              <w:spacing w:before="40" w:after="0" w:line="240" w:lineRule="auto"/>
              <w:rPr>
                <w:sz w:val="18"/>
              </w:rPr>
            </w:pPr>
            <w:r w:rsidRPr="0020458C">
              <w:rPr>
                <w:sz w:val="18"/>
              </w:rPr>
              <w:t xml:space="preserve">Newcastle University </w:t>
            </w:r>
          </w:p>
        </w:tc>
      </w:tr>
      <w:tr w:rsidR="00B40C50" w:rsidRPr="0020458C" w:rsidTr="006B21FE">
        <w:trPr>
          <w:trHeight w:val="95"/>
        </w:trPr>
        <w:tc>
          <w:tcPr>
            <w:tcW w:w="6487" w:type="dxa"/>
          </w:tcPr>
          <w:p w:rsidR="00B40C50" w:rsidRPr="0020458C" w:rsidRDefault="00B40C50" w:rsidP="006B21FE">
            <w:pPr>
              <w:pStyle w:val="Boxedhead"/>
              <w:spacing w:before="120" w:after="0"/>
              <w:jc w:val="left"/>
              <w:rPr>
                <w:sz w:val="20"/>
                <w:szCs w:val="22"/>
              </w:rPr>
            </w:pPr>
            <w:r w:rsidRPr="0020458C">
              <w:rPr>
                <w:sz w:val="20"/>
                <w:szCs w:val="22"/>
              </w:rPr>
              <w:t xml:space="preserve">Project Officers </w:t>
            </w:r>
          </w:p>
        </w:tc>
        <w:tc>
          <w:tcPr>
            <w:tcW w:w="3402" w:type="dxa"/>
          </w:tcPr>
          <w:p w:rsidR="00B40C50" w:rsidRPr="0020458C" w:rsidRDefault="00B40C50" w:rsidP="006B21FE">
            <w:pPr>
              <w:pStyle w:val="Boxedhead"/>
              <w:spacing w:before="120" w:after="0"/>
              <w:jc w:val="left"/>
              <w:rPr>
                <w:sz w:val="20"/>
                <w:szCs w:val="22"/>
              </w:rPr>
            </w:pPr>
          </w:p>
        </w:tc>
      </w:tr>
      <w:tr w:rsidR="007B0152" w:rsidRPr="0020458C" w:rsidTr="003D39BB">
        <w:trPr>
          <w:trHeight w:val="60"/>
        </w:trPr>
        <w:tc>
          <w:tcPr>
            <w:tcW w:w="9889" w:type="dxa"/>
            <w:gridSpan w:val="2"/>
          </w:tcPr>
          <w:p w:rsidR="007B0152" w:rsidRPr="0020458C" w:rsidRDefault="007B0152" w:rsidP="0011591E">
            <w:pPr>
              <w:pStyle w:val="BodyText1"/>
              <w:spacing w:before="40" w:after="120" w:line="240" w:lineRule="auto"/>
              <w:rPr>
                <w:sz w:val="18"/>
              </w:rPr>
            </w:pPr>
            <w:r w:rsidRPr="0020458C">
              <w:rPr>
                <w:sz w:val="18"/>
              </w:rPr>
              <w:t>Anne Melano &amp; Jan Sullivan (Wollongong), Craig Bartle (Leicester), Dr Cassandra Saunders (Tasmania), Dr Elaine Hall (Newcastle)</w:t>
            </w:r>
          </w:p>
        </w:tc>
      </w:tr>
      <w:tr w:rsidR="0011591E" w:rsidRPr="0020458C" w:rsidTr="003D39BB">
        <w:trPr>
          <w:trHeight w:val="60"/>
        </w:trPr>
        <w:tc>
          <w:tcPr>
            <w:tcW w:w="9889" w:type="dxa"/>
            <w:gridSpan w:val="2"/>
          </w:tcPr>
          <w:p w:rsidR="00D5088B" w:rsidRPr="00D5088B" w:rsidRDefault="00D5088B" w:rsidP="00D5088B">
            <w:pPr>
              <w:pStyle w:val="Boxedhead"/>
              <w:spacing w:before="120" w:after="0"/>
              <w:jc w:val="left"/>
              <w:rPr>
                <w:sz w:val="20"/>
                <w:szCs w:val="22"/>
              </w:rPr>
            </w:pPr>
            <w:r>
              <w:rPr>
                <w:sz w:val="20"/>
                <w:szCs w:val="22"/>
              </w:rPr>
              <w:t xml:space="preserve">Special </w:t>
            </w:r>
            <w:r w:rsidR="0011591E" w:rsidRPr="00D5088B">
              <w:rPr>
                <w:sz w:val="20"/>
                <w:szCs w:val="22"/>
              </w:rPr>
              <w:t xml:space="preserve">Contributing Author </w:t>
            </w:r>
          </w:p>
          <w:p w:rsidR="0011591E" w:rsidRPr="00D5088B" w:rsidRDefault="0011591E" w:rsidP="00D5088B">
            <w:pPr>
              <w:pStyle w:val="BodyText1"/>
              <w:spacing w:before="40" w:after="120" w:line="240" w:lineRule="auto"/>
              <w:rPr>
                <w:rFonts w:ascii="Gill Sans MT" w:hAnsi="Gill Sans MT" w:cs="Arial"/>
                <w:b/>
                <w:color w:val="0070C0"/>
                <w:sz w:val="20"/>
                <w:szCs w:val="22"/>
              </w:rPr>
            </w:pPr>
            <w:r w:rsidRPr="00D5088B">
              <w:rPr>
                <w:sz w:val="18"/>
              </w:rPr>
              <w:t xml:space="preserve">A/Prof Rosemary </w:t>
            </w:r>
            <w:proofErr w:type="spellStart"/>
            <w:r w:rsidRPr="00D5088B">
              <w:rPr>
                <w:sz w:val="18"/>
              </w:rPr>
              <w:t>Callingham</w:t>
            </w:r>
            <w:proofErr w:type="spellEnd"/>
            <w:r w:rsidRPr="00D5088B">
              <w:rPr>
                <w:sz w:val="18"/>
              </w:rPr>
              <w:t xml:space="preserve"> (Tasmania) was the author of many sections on the nature of university teaching in this framework.</w:t>
            </w:r>
          </w:p>
        </w:tc>
      </w:tr>
      <w:tr w:rsidR="0011591E" w:rsidRPr="0020458C" w:rsidTr="003D39BB">
        <w:trPr>
          <w:trHeight w:val="60"/>
        </w:trPr>
        <w:tc>
          <w:tcPr>
            <w:tcW w:w="9889" w:type="dxa"/>
            <w:gridSpan w:val="2"/>
          </w:tcPr>
          <w:p w:rsidR="00D5088B" w:rsidRPr="00D5088B" w:rsidRDefault="0011591E" w:rsidP="00D5088B">
            <w:pPr>
              <w:pStyle w:val="Boxedhead"/>
              <w:spacing w:before="120" w:after="0"/>
              <w:jc w:val="left"/>
              <w:rPr>
                <w:sz w:val="20"/>
                <w:szCs w:val="22"/>
              </w:rPr>
            </w:pPr>
            <w:r w:rsidRPr="007B0152">
              <w:rPr>
                <w:sz w:val="20"/>
                <w:szCs w:val="22"/>
              </w:rPr>
              <w:t>Graphics</w:t>
            </w:r>
            <w:r w:rsidRPr="00D5088B">
              <w:rPr>
                <w:sz w:val="20"/>
                <w:szCs w:val="22"/>
              </w:rPr>
              <w:t xml:space="preserve"> </w:t>
            </w:r>
          </w:p>
          <w:p w:rsidR="0011591E" w:rsidRPr="0020458C" w:rsidRDefault="0011591E" w:rsidP="00D5088B">
            <w:pPr>
              <w:pStyle w:val="BodyText1"/>
              <w:spacing w:before="40" w:after="120" w:line="240" w:lineRule="auto"/>
              <w:rPr>
                <w:sz w:val="18"/>
              </w:rPr>
            </w:pPr>
            <w:r>
              <w:rPr>
                <w:sz w:val="18"/>
              </w:rPr>
              <w:t>Adam Orvad (Wollongong)</w:t>
            </w:r>
          </w:p>
        </w:tc>
      </w:tr>
    </w:tbl>
    <w:p w:rsidR="00377AC5" w:rsidRPr="00E16E09" w:rsidRDefault="00377AC5" w:rsidP="007B0152">
      <w:pPr>
        <w:pStyle w:val="References"/>
        <w:ind w:left="0" w:firstLine="0"/>
      </w:pPr>
    </w:p>
    <w:p w:rsidR="00621A30" w:rsidRDefault="00621A30" w:rsidP="00621A30">
      <w:pPr>
        <w:pStyle w:val="BodyText1"/>
        <w:pageBreakBefore/>
        <w:spacing w:after="0" w:line="240" w:lineRule="exact"/>
      </w:pPr>
    </w:p>
    <w:p w:rsidR="00621A30" w:rsidRDefault="00621A30" w:rsidP="00621A30">
      <w:pPr>
        <w:pStyle w:val="BodyText1"/>
        <w:spacing w:line="240" w:lineRule="exact"/>
        <w:sectPr w:rsidR="00621A30" w:rsidSect="00825669">
          <w:headerReference w:type="even" r:id="rId79"/>
          <w:headerReference w:type="default" r:id="rId80"/>
          <w:footerReference w:type="even" r:id="rId81"/>
          <w:footerReference w:type="default" r:id="rId82"/>
          <w:type w:val="continuous"/>
          <w:pgSz w:w="11907" w:h="16839" w:code="9"/>
          <w:pgMar w:top="1134" w:right="1134" w:bottom="1134" w:left="1134" w:header="720" w:footer="720" w:gutter="0"/>
          <w:pgNumType w:start="19"/>
          <w:cols w:space="720"/>
          <w:docGrid w:linePitch="299"/>
        </w:sectPr>
      </w:pPr>
    </w:p>
    <w:p w:rsidR="00B40C50" w:rsidRDefault="00D5088B" w:rsidP="004E766B">
      <w:r>
        <w:lastRenderedPageBreak/>
        <w:t xml:space="preserve"> </w:t>
      </w:r>
    </w:p>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B40C50" w:rsidRDefault="00B40C50" w:rsidP="004E766B"/>
    <w:p w:rsidR="00C3407D" w:rsidRDefault="00C3407D" w:rsidP="004E766B"/>
    <w:p w:rsidR="00C3407D" w:rsidRDefault="00C3407D" w:rsidP="004E766B"/>
    <w:p w:rsidR="00C3407D" w:rsidRDefault="00C3407D" w:rsidP="004E766B"/>
    <w:p w:rsidR="00B40C50" w:rsidRDefault="00B40C50" w:rsidP="004E766B"/>
    <w:p w:rsidR="00B40C50" w:rsidRDefault="00B40C50" w:rsidP="004E766B"/>
    <w:p w:rsidR="00621A30" w:rsidRDefault="00621A30" w:rsidP="004E766B"/>
    <w:p w:rsidR="00621A30" w:rsidRDefault="00621A30" w:rsidP="004E766B"/>
    <w:p w:rsidR="00621A30" w:rsidRDefault="00621A30" w:rsidP="004E766B"/>
    <w:p w:rsidR="00621A30" w:rsidRDefault="00621A30" w:rsidP="004E766B"/>
    <w:p w:rsidR="00621A30" w:rsidRDefault="00621A30" w:rsidP="004E766B"/>
    <w:p w:rsidR="00621A30" w:rsidRDefault="00621A30" w:rsidP="004E766B"/>
    <w:p w:rsidR="00621A30" w:rsidRDefault="00621A30" w:rsidP="004E766B"/>
    <w:p w:rsidR="0020458C" w:rsidRDefault="0020458C" w:rsidP="004E766B"/>
    <w:tbl>
      <w:tblPr>
        <w:tblStyle w:val="TableGrid"/>
        <w:tblW w:w="10660" w:type="dxa"/>
        <w:tblInd w:w="-397" w:type="dxa"/>
        <w:tblLook w:val="04A0" w:firstRow="1" w:lastRow="0" w:firstColumn="1" w:lastColumn="0" w:noHBand="0" w:noVBand="1"/>
      </w:tblPr>
      <w:tblGrid>
        <w:gridCol w:w="10660"/>
      </w:tblGrid>
      <w:tr w:rsidR="00DA4BDE" w:rsidRPr="00F70927" w:rsidTr="00CB40FB">
        <w:tc>
          <w:tcPr>
            <w:tcW w:w="12049" w:type="dxa"/>
            <w:tcBorders>
              <w:top w:val="single" w:sz="4" w:space="0" w:color="4B2078"/>
              <w:left w:val="single" w:sz="4" w:space="0" w:color="4B2078"/>
              <w:bottom w:val="single" w:sz="4" w:space="0" w:color="4B2078"/>
              <w:right w:val="single" w:sz="4" w:space="0" w:color="4B2078"/>
            </w:tcBorders>
            <w:shd w:val="clear" w:color="auto" w:fill="4B2078"/>
          </w:tcPr>
          <w:p w:rsidR="00DA4BDE" w:rsidRPr="00F70927" w:rsidRDefault="00DA4BDE" w:rsidP="00AA4235">
            <w:pPr>
              <w:pStyle w:val="Heading1"/>
              <w:spacing w:before="120" w:after="120"/>
              <w:jc w:val="center"/>
              <w:rPr>
                <w:color w:val="FFFFFF" w:themeColor="background1"/>
              </w:rPr>
            </w:pPr>
            <w:r w:rsidRPr="00F70927">
              <w:rPr>
                <w:color w:val="FFFFFF" w:themeColor="background1"/>
              </w:rPr>
              <w:t>www.promotingteaching.com</w:t>
            </w:r>
          </w:p>
        </w:tc>
      </w:tr>
    </w:tbl>
    <w:p w:rsidR="00143E5E" w:rsidRDefault="00FA5D59">
      <w:r>
        <w:pict>
          <v:shape id="_x0000_s1247" type="#_x0000_t202" style="position:absolute;margin-left:64.45pt;margin-top:10.45pt;width:158.85pt;height:100.2pt;z-index:251653120;mso-position-horizontal-relative:text;mso-position-vertical-relative:text;mso-width-relative:margin;mso-height-relative:margin" filled="f" stroked="f">
            <v:textbox style="mso-next-textbox:#_x0000_s1247">
              <w:txbxContent>
                <w:p w:rsidR="009420EE" w:rsidRDefault="009420EE" w:rsidP="00353F09">
                  <w:r>
                    <w:rPr>
                      <w:noProof/>
                      <w:lang w:val="en-AU" w:eastAsia="en-AU"/>
                    </w:rPr>
                    <w:drawing>
                      <wp:inline distT="0" distB="0" distL="0" distR="0">
                        <wp:extent cx="1105802" cy="1089333"/>
                        <wp:effectExtent l="19050" t="0" r="0" b="0"/>
                        <wp:docPr id="58"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2"/>
                                <a:stretch>
                                  <a:fillRect/>
                                </a:stretch>
                              </pic:blipFill>
                              <pic:spPr>
                                <a:xfrm>
                                  <a:off x="0" y="0"/>
                                  <a:ext cx="1108822" cy="1092308"/>
                                </a:xfrm>
                                <a:prstGeom prst="rect">
                                  <a:avLst/>
                                </a:prstGeom>
                              </pic:spPr>
                            </pic:pic>
                          </a:graphicData>
                        </a:graphic>
                      </wp:inline>
                    </w:drawing>
                  </w:r>
                </w:p>
              </w:txbxContent>
            </v:textbox>
          </v:shape>
        </w:pict>
      </w:r>
    </w:p>
    <w:p w:rsidR="00143E5E" w:rsidRDefault="00FA5D59">
      <w:r>
        <w:pict>
          <v:shape id="_x0000_s1248" type="#_x0000_t202" style="position:absolute;margin-left:207.15pt;margin-top:6.05pt;width:216.9pt;height:74.7pt;z-index:251654144;mso-height-percent:200;mso-height-percent:200;mso-width-relative:margin;mso-height-relative:margin" filled="f" stroked="f">
            <v:textbox style="mso-next-textbox:#_x0000_s1248;mso-fit-shape-to-text:t">
              <w:txbxContent>
                <w:p w:rsidR="009420EE" w:rsidRDefault="009420EE" w:rsidP="00DA4BDE">
                  <w:r>
                    <w:rPr>
                      <w:noProof/>
                      <w:lang w:val="en-AU" w:eastAsia="en-AU"/>
                    </w:rPr>
                    <w:drawing>
                      <wp:inline distT="0" distB="0" distL="0" distR="0">
                        <wp:extent cx="2571750" cy="857250"/>
                        <wp:effectExtent l="19050" t="0" r="0" b="0"/>
                        <wp:docPr id="90" name="Picture 1" descr="Promoting-Teaching-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ng-Teaching-colour.jpg"/>
                                <pic:cNvPicPr/>
                              </pic:nvPicPr>
                              <pic:blipFill>
                                <a:blip r:embed="rId83"/>
                                <a:stretch>
                                  <a:fillRect/>
                                </a:stretch>
                              </pic:blipFill>
                              <pic:spPr>
                                <a:xfrm>
                                  <a:off x="0" y="0"/>
                                  <a:ext cx="2571750" cy="857250"/>
                                </a:xfrm>
                                <a:prstGeom prst="rect">
                                  <a:avLst/>
                                </a:prstGeom>
                              </pic:spPr>
                            </pic:pic>
                          </a:graphicData>
                        </a:graphic>
                      </wp:inline>
                    </w:drawing>
                  </w:r>
                </w:p>
              </w:txbxContent>
            </v:textbox>
          </v:shape>
        </w:pict>
      </w:r>
    </w:p>
    <w:p w:rsidR="001C4D0A" w:rsidRPr="00E67FF7" w:rsidRDefault="001C4D0A" w:rsidP="001C4D0A">
      <w:pPr>
        <w:pStyle w:val="Frameworkheading"/>
      </w:pPr>
    </w:p>
    <w:p w:rsidR="001C4D0A" w:rsidRPr="00E67FF7" w:rsidRDefault="001C4D0A" w:rsidP="001C4D0A">
      <w:pPr>
        <w:pStyle w:val="Frameworkheading"/>
      </w:pPr>
    </w:p>
    <w:sectPr w:rsidR="001C4D0A" w:rsidRPr="00E67FF7" w:rsidSect="00825669">
      <w:headerReference w:type="default" r:id="rId84"/>
      <w:footerReference w:type="default" r:id="rId85"/>
      <w:type w:val="continuous"/>
      <w:pgSz w:w="11907" w:h="16839" w:code="9"/>
      <w:pgMar w:top="1134" w:right="1134" w:bottom="1134" w:left="1134" w:header="720" w:footer="720" w:gutter="0"/>
      <w:pgNumType w:start="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D59" w:rsidRDefault="00FA5D59" w:rsidP="00F84948">
      <w:r>
        <w:separator/>
      </w:r>
    </w:p>
  </w:endnote>
  <w:endnote w:type="continuationSeparator" w:id="0">
    <w:p w:rsidR="00FA5D59" w:rsidRDefault="00FA5D59" w:rsidP="00F84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lamauow Book">
    <w:panose1 w:val="00000000000000000000"/>
    <w:charset w:val="00"/>
    <w:family w:val="modern"/>
    <w:notTrueType/>
    <w:pitch w:val="variable"/>
    <w:sig w:usb0="A00000FF" w:usb1="4000E07B"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Flamauow Medium">
    <w:panose1 w:val="00000000000000000000"/>
    <w:charset w:val="00"/>
    <w:family w:val="modern"/>
    <w:notTrueType/>
    <w:pitch w:val="variable"/>
    <w:sig w:usb0="A00000FF" w:usb1="4000E07B" w:usb2="00000000" w:usb3="00000000" w:csb0="00000093"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Flamauow Book Italic">
    <w:panose1 w:val="00000000000000000000"/>
    <w:charset w:val="00"/>
    <w:family w:val="modern"/>
    <w:notTrueType/>
    <w:pitch w:val="variable"/>
    <w:sig w:usb0="A00000FF" w:usb1="4000E07B" w:usb2="00000000" w:usb3="00000000" w:csb0="00000093" w:csb1="00000000"/>
  </w:font>
  <w:font w:name="Berkeley-Medium">
    <w:panose1 w:val="00000000000000000000"/>
    <w:charset w:val="00"/>
    <w:family w:val="swiss"/>
    <w:notTrueType/>
    <w:pitch w:val="default"/>
    <w:sig w:usb0="00000003" w:usb1="00000000" w:usb2="00000000" w:usb3="00000000" w:csb0="00000001" w:csb1="00000000"/>
  </w:font>
  <w:font w:name="MetaPro-Book">
    <w:altName w:val="MS Mincho"/>
    <w:panose1 w:val="00000000000000000000"/>
    <w:charset w:val="80"/>
    <w:family w:val="auto"/>
    <w:notTrueType/>
    <w:pitch w:val="default"/>
    <w:sig w:usb0="00000001" w:usb1="08070000" w:usb2="00000010" w:usb3="00000000" w:csb0="00020000" w:csb1="00000000"/>
  </w:font>
  <w:font w:name="BerkeleyStd-Medium">
    <w:panose1 w:val="00000000000000000000"/>
    <w:charset w:val="00"/>
    <w:family w:val="auto"/>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5552"/>
      <w:docPartObj>
        <w:docPartGallery w:val="Page Numbers (Bottom of Page)"/>
        <w:docPartUnique/>
      </w:docPartObj>
    </w:sdtPr>
    <w:sdtEndPr/>
    <w:sdtContent>
      <w:p w:rsidR="009420EE" w:rsidRDefault="009420EE" w:rsidP="00694C79">
        <w:pPr>
          <w:pStyle w:val="Footer"/>
          <w:tabs>
            <w:tab w:val="left" w:pos="8767"/>
            <w:tab w:val="right" w:pos="9639"/>
          </w:tabs>
        </w:pPr>
        <w:r>
          <w:tab/>
        </w:r>
        <w:r>
          <w:tab/>
        </w:r>
        <w:r>
          <w:tab/>
        </w:r>
        <w:r>
          <w:tab/>
        </w:r>
        <w:r w:rsidR="00FA5D59">
          <w:fldChar w:fldCharType="begin"/>
        </w:r>
        <w:r w:rsidR="00FA5D59">
          <w:instrText xml:space="preserve"> PAGE   \* MERGEFORMAT </w:instrText>
        </w:r>
        <w:r w:rsidR="00FA5D59">
          <w:fldChar w:fldCharType="separate"/>
        </w:r>
        <w:r>
          <w:rPr>
            <w:noProof/>
          </w:rPr>
          <w:t>2</w:t>
        </w:r>
        <w:r w:rsidR="00FA5D59">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366"/>
      <w:docPartObj>
        <w:docPartGallery w:val="Page Numbers (Bottom of Page)"/>
        <w:docPartUnique/>
      </w:docPartObj>
    </w:sdtPr>
    <w:sdtEndPr/>
    <w:sdtContent>
      <w:p w:rsidR="009420EE" w:rsidRDefault="00FA5D59" w:rsidP="00375A51">
        <w:pPr>
          <w:pStyle w:val="Footer"/>
          <w:jc w:val="right"/>
        </w:pPr>
        <w:r>
          <w:fldChar w:fldCharType="begin"/>
        </w:r>
        <w:r>
          <w:instrText xml:space="preserve"> PAGE   \* MERGEFORMAT </w:instrText>
        </w:r>
        <w:r>
          <w:fldChar w:fldCharType="separate"/>
        </w:r>
        <w:r w:rsidR="009420EE">
          <w:rPr>
            <w:noProof/>
          </w:rPr>
          <w:t>13</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Default="009420EE" w:rsidP="00E67FF7">
    <w:pPr>
      <w:pStyle w:val="Footer"/>
      <w:jc w:val="right"/>
    </w:pPr>
  </w:p>
  <w:sdt>
    <w:sdtPr>
      <w:id w:val="53645088"/>
      <w:docPartObj>
        <w:docPartGallery w:val="Page Numbers (Bottom of Page)"/>
        <w:docPartUnique/>
      </w:docPartObj>
    </w:sdtPr>
    <w:sdtEndPr/>
    <w:sdtContent>
      <w:p w:rsidR="009420EE" w:rsidRDefault="00FA5D59" w:rsidP="00BC4913">
        <w:pPr>
          <w:pStyle w:val="Footer"/>
          <w:jc w:val="right"/>
        </w:pPr>
        <w:r>
          <w:fldChar w:fldCharType="begin"/>
        </w:r>
        <w:r>
          <w:instrText xml:space="preserve"> PAGE   \* MERGEFORMAT </w:instrText>
        </w:r>
        <w:r>
          <w:fldChar w:fldCharType="separate"/>
        </w:r>
        <w:r w:rsidR="009420EE">
          <w:rPr>
            <w:noProof/>
          </w:rPr>
          <w:t>19</w:t>
        </w:r>
        <w:r>
          <w:rPr>
            <w:noProof/>
          </w:rPr>
          <w:fldChar w:fldCharType="end"/>
        </w:r>
      </w:p>
    </w:sdtContent>
  </w:sdt>
  <w:p w:rsidR="009420EE" w:rsidRDefault="009420E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45117"/>
      <w:docPartObj>
        <w:docPartGallery w:val="Page Numbers (Bottom of Page)"/>
        <w:docPartUnique/>
      </w:docPartObj>
    </w:sdtPr>
    <w:sdtEndPr/>
    <w:sdtContent>
      <w:p w:rsidR="009420EE" w:rsidRDefault="00FA5D59" w:rsidP="00E8365B">
        <w:pPr>
          <w:pStyle w:val="Footer"/>
          <w:jc w:val="right"/>
        </w:pPr>
        <w:r>
          <w:fldChar w:fldCharType="begin"/>
        </w:r>
        <w:r>
          <w:instrText xml:space="preserve"> PAGE   \* MERGEFORMAT </w:instrText>
        </w:r>
        <w:r>
          <w:fldChar w:fldCharType="separate"/>
        </w:r>
        <w:r w:rsidR="00DB7FDD">
          <w:rPr>
            <w:noProof/>
          </w:rPr>
          <w:t>15</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45115"/>
      <w:docPartObj>
        <w:docPartGallery w:val="Page Numbers (Bottom of Page)"/>
        <w:docPartUnique/>
      </w:docPartObj>
    </w:sdtPr>
    <w:sdtEndPr/>
    <w:sdtContent>
      <w:p w:rsidR="009420EE" w:rsidRPr="00BC4913" w:rsidRDefault="00FA5D59" w:rsidP="00C06438">
        <w:pPr>
          <w:pStyle w:val="Footer"/>
          <w:jc w:val="right"/>
        </w:pPr>
        <w:r>
          <w:fldChar w:fldCharType="begin"/>
        </w:r>
        <w:r>
          <w:instrText xml:space="preserve"> PAGE   \* MERGEFORMAT </w:instrText>
        </w:r>
        <w:r>
          <w:fldChar w:fldCharType="separate"/>
        </w:r>
        <w:r w:rsidR="009420EE">
          <w:rPr>
            <w:noProof/>
          </w:rPr>
          <w:t>12</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45116"/>
      <w:docPartObj>
        <w:docPartGallery w:val="Page Numbers (Bottom of Page)"/>
        <w:docPartUnique/>
      </w:docPartObj>
    </w:sdtPr>
    <w:sdtEndPr/>
    <w:sdtContent>
      <w:p w:rsidR="009420EE" w:rsidRDefault="00FA5D59" w:rsidP="00375A51">
        <w:pPr>
          <w:pStyle w:val="Footer"/>
          <w:jc w:val="right"/>
        </w:pPr>
        <w:r>
          <w:fldChar w:fldCharType="begin"/>
        </w:r>
        <w:r>
          <w:instrText xml:space="preserve"> PAGE   \* MERGEFORMAT </w:instrText>
        </w:r>
        <w:r>
          <w:fldChar w:fldCharType="separate"/>
        </w:r>
        <w:r w:rsidR="009420EE">
          <w:rPr>
            <w:noProof/>
          </w:rPr>
          <w:t>17</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BC4913" w:rsidRDefault="00FA5D59" w:rsidP="00B06D7F">
    <w:pPr>
      <w:pStyle w:val="Footer"/>
      <w:jc w:val="right"/>
    </w:pPr>
    <w:sdt>
      <w:sdtPr>
        <w:id w:val="12861836"/>
        <w:docPartObj>
          <w:docPartGallery w:val="Page Numbers (Bottom of Page)"/>
          <w:docPartUnique/>
        </w:docPartObj>
      </w:sdtPr>
      <w:sdtEndPr/>
      <w:sdtContent>
        <w:r>
          <w:rPr>
            <w:noProof/>
            <w:lang w:val="en-AU" w:eastAsia="en-AU"/>
          </w:rPr>
          <w:pict>
            <v:shapetype id="_x0000_t202" coordsize="21600,21600" o:spt="202" path="m,l,21600r21600,l21600,xe">
              <v:stroke joinstyle="miter"/>
              <v:path gradientshapeok="t" o:connecttype="rect"/>
            </v:shapetype>
            <v:shape id="_x0000_s2208" type="#_x0000_t202" style="position:absolute;left:0;text-align:left;margin-left:694.2pt;margin-top:-519.9pt;width:70.15pt;height:64.7pt;z-index:251723776;mso-position-horizontal-relative:text;mso-position-vertical-relative:text;mso-width-relative:margin;mso-height-relative:margin" filled="f" stroked="f">
              <v:textbox style="mso-next-textbox:#_x0000_s2208">
                <w:txbxContent>
                  <w:p w:rsidR="009420EE" w:rsidRDefault="009420EE" w:rsidP="0096060F">
                    <w:r>
                      <w:rPr>
                        <w:noProof/>
                        <w:lang w:val="en-AU" w:eastAsia="en-AU"/>
                      </w:rPr>
                      <w:drawing>
                        <wp:inline distT="0" distB="0" distL="0" distR="0">
                          <wp:extent cx="667161" cy="657225"/>
                          <wp:effectExtent l="19050" t="0" r="0" b="0"/>
                          <wp:docPr id="781"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rot="5400000">
                                    <a:off x="0" y="0"/>
                                    <a:ext cx="671129" cy="661134"/>
                                  </a:xfrm>
                                  <a:prstGeom prst="rect">
                                    <a:avLst/>
                                  </a:prstGeom>
                                </pic:spPr>
                              </pic:pic>
                            </a:graphicData>
                          </a:graphic>
                        </wp:inline>
                      </w:drawing>
                    </w:r>
                  </w:p>
                </w:txbxContent>
              </v:textbox>
            </v:shape>
          </w:pict>
        </w:r>
      </w:sdtContent>
    </w:sdt>
    <w:r w:rsidR="009420EE" w:rsidRPr="001E5286">
      <w:t xml:space="preserve"> </w:t>
    </w:r>
    <w:sdt>
      <w:sdtPr>
        <w:id w:val="12861837"/>
        <w:docPartObj>
          <w:docPartGallery w:val="Page Numbers (Bottom of Page)"/>
          <w:docPartUnique/>
        </w:docPartObj>
      </w:sdtPr>
      <w:sdtEndPr/>
      <w:sdtContent>
        <w:r>
          <w:fldChar w:fldCharType="begin"/>
        </w:r>
        <w:r>
          <w:instrText xml:space="preserve"> PAGE   \* MERGEFORMAT </w:instrText>
        </w:r>
        <w:r>
          <w:fldChar w:fldCharType="separate"/>
        </w:r>
        <w:r w:rsidR="00DB7FDD">
          <w:rPr>
            <w:noProof/>
          </w:rPr>
          <w:t>16</w:t>
        </w:r>
        <w:r>
          <w:rPr>
            <w:noProof/>
          </w:rPr>
          <w:fldChar w:fldCharType="end"/>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1838"/>
      <w:docPartObj>
        <w:docPartGallery w:val="Page Numbers (Bottom of Page)"/>
        <w:docPartUnique/>
      </w:docPartObj>
    </w:sdtPr>
    <w:sdtEndPr/>
    <w:sdtContent>
      <w:p w:rsidR="009420EE" w:rsidRDefault="00FA5D59" w:rsidP="00991789">
        <w:pPr>
          <w:pStyle w:val="Footer"/>
          <w:jc w:val="right"/>
        </w:pPr>
        <w:r>
          <w:rPr>
            <w:i/>
            <w:noProof/>
            <w:color w:val="925DE1"/>
            <w:lang w:val="en-AU" w:eastAsia="en-AU"/>
          </w:rPr>
          <w:pict>
            <v:shapetype id="_x0000_t202" coordsize="21600,21600" o:spt="202" path="m,l,21600r21600,l21600,xe">
              <v:stroke joinstyle="miter"/>
              <v:path gradientshapeok="t" o:connecttype="rect"/>
            </v:shapetype>
            <v:shape id="_x0000_s2212" type="#_x0000_t202" style="position:absolute;left:0;text-align:left;margin-left:670.7pt;margin-top:-524.4pt;width:70.1pt;height:64.7pt;z-index:251727872;mso-position-horizontal-relative:text;mso-position-vertical-relative:text;mso-width-relative:margin;mso-height-relative:margin" filled="f" stroked="f">
              <v:textbox style="mso-next-textbox:#_x0000_s2212">
                <w:txbxContent>
                  <w:p w:rsidR="009420EE" w:rsidRDefault="009420EE" w:rsidP="001A6681">
                    <w:r>
                      <w:rPr>
                        <w:noProof/>
                        <w:lang w:val="en-AU" w:eastAsia="en-AU"/>
                      </w:rPr>
                      <w:drawing>
                        <wp:inline distT="0" distB="0" distL="0" distR="0">
                          <wp:extent cx="586800" cy="577180"/>
                          <wp:effectExtent l="19050" t="0" r="3750" b="0"/>
                          <wp:docPr id="782"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rot="5400000">
                                    <a:off x="0" y="0"/>
                                    <a:ext cx="586800" cy="577180"/>
                                  </a:xfrm>
                                  <a:prstGeom prst="rect">
                                    <a:avLst/>
                                  </a:prstGeom>
                                </pic:spPr>
                              </pic:pic>
                            </a:graphicData>
                          </a:graphic>
                        </wp:inline>
                      </w:drawing>
                    </w:r>
                  </w:p>
                </w:txbxContent>
              </v:textbox>
            </v:shape>
          </w:pict>
        </w:r>
      </w:p>
    </w:sdtContent>
  </w:sdt>
  <w:sdt>
    <w:sdtPr>
      <w:id w:val="12861839"/>
      <w:docPartObj>
        <w:docPartGallery w:val="Page Numbers (Bottom of Page)"/>
        <w:docPartUnique/>
      </w:docPartObj>
    </w:sdtPr>
    <w:sdtEndPr/>
    <w:sdtContent>
      <w:p w:rsidR="009420EE" w:rsidRDefault="00FA5D59" w:rsidP="0078000F">
        <w:pPr>
          <w:pStyle w:val="Footer"/>
          <w:jc w:val="right"/>
        </w:pPr>
        <w:r>
          <w:fldChar w:fldCharType="begin"/>
        </w:r>
        <w:r>
          <w:instrText xml:space="preserve"> PAGE   \* MERGEFORMAT </w:instrText>
        </w:r>
        <w:r>
          <w:fldChar w:fldCharType="separate"/>
        </w:r>
        <w:r w:rsidR="009420EE">
          <w:rPr>
            <w:noProof/>
          </w:rPr>
          <w:t>17</w:t>
        </w:r>
        <w:r>
          <w:rPr>
            <w:noProof/>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5833"/>
      <w:docPartObj>
        <w:docPartGallery w:val="Page Numbers (Bottom of Page)"/>
        <w:docPartUnique/>
      </w:docPartObj>
    </w:sdtPr>
    <w:sdtEndPr/>
    <w:sdtContent>
      <w:p w:rsidR="009420EE" w:rsidRPr="00BC4913" w:rsidRDefault="00FA5D59" w:rsidP="00C06438">
        <w:pPr>
          <w:pStyle w:val="Footer"/>
          <w:jc w:val="right"/>
        </w:pPr>
        <w:r>
          <w:fldChar w:fldCharType="begin"/>
        </w:r>
        <w:r>
          <w:instrText xml:space="preserve"> PAGE   \* MERGEFORMAT </w:instrText>
        </w:r>
        <w:r>
          <w:fldChar w:fldCharType="separate"/>
        </w:r>
        <w:r w:rsidR="00DB7FDD">
          <w:rPr>
            <w:noProof/>
          </w:rPr>
          <w:t>18</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5834"/>
      <w:docPartObj>
        <w:docPartGallery w:val="Page Numbers (Bottom of Page)"/>
        <w:docPartUnique/>
      </w:docPartObj>
    </w:sdtPr>
    <w:sdtEndPr/>
    <w:sdtContent>
      <w:p w:rsidR="009420EE" w:rsidRDefault="00FA5D59" w:rsidP="00375A51">
        <w:pPr>
          <w:pStyle w:val="Footer"/>
          <w:jc w:val="right"/>
        </w:pPr>
        <w:r>
          <w:fldChar w:fldCharType="begin"/>
        </w:r>
        <w:r>
          <w:instrText xml:space="preserve"> PAGE   \* MERGEFORMAT </w:instrText>
        </w:r>
        <w:r>
          <w:fldChar w:fldCharType="separate"/>
        </w:r>
        <w:r w:rsidR="00DB7FDD">
          <w:rPr>
            <w:noProof/>
          </w:rPr>
          <w:t>17</w:t>
        </w:r>
        <w:r>
          <w:rPr>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378"/>
      <w:docPartObj>
        <w:docPartGallery w:val="Page Numbers (Bottom of Page)"/>
        <w:docPartUnique/>
      </w:docPartObj>
    </w:sdtPr>
    <w:sdtEndPr/>
    <w:sdtContent>
      <w:p w:rsidR="009420EE" w:rsidRDefault="00FA5D59" w:rsidP="00E8365B">
        <w:pPr>
          <w:pStyle w:val="Footer"/>
          <w:jc w:val="right"/>
        </w:pPr>
        <w:r>
          <w:fldChar w:fldCharType="begin"/>
        </w:r>
        <w:r>
          <w:instrText xml:space="preserve"> PAGE   \* MERGEFORMAT </w:instrText>
        </w:r>
        <w:r>
          <w:fldChar w:fldCharType="separate"/>
        </w:r>
        <w:r w:rsidR="009420EE">
          <w:rPr>
            <w:noProof/>
          </w:rPr>
          <w:t>13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5547"/>
      <w:docPartObj>
        <w:docPartGallery w:val="Page Numbers (Bottom of Page)"/>
        <w:docPartUnique/>
      </w:docPartObj>
    </w:sdtPr>
    <w:sdtEndPr/>
    <w:sdtContent>
      <w:p w:rsidR="009420EE" w:rsidRDefault="009420EE" w:rsidP="00694C79">
        <w:pPr>
          <w:pStyle w:val="Footer"/>
          <w:tabs>
            <w:tab w:val="left" w:pos="8767"/>
            <w:tab w:val="right" w:pos="9639"/>
          </w:tabs>
        </w:pPr>
        <w:r>
          <w:tab/>
        </w:r>
        <w:r>
          <w:tab/>
        </w:r>
        <w:r>
          <w:tab/>
        </w:r>
        <w:r>
          <w:tab/>
        </w:r>
        <w:r w:rsidR="00FA5D59">
          <w:fldChar w:fldCharType="begin"/>
        </w:r>
        <w:r w:rsidR="00FA5D59">
          <w:instrText xml:space="preserve"> PAGE   \* MERGEFORMAT </w:instrText>
        </w:r>
        <w:r w:rsidR="00FA5D59">
          <w:fldChar w:fldCharType="separate"/>
        </w:r>
        <w:r w:rsidR="00DB7FDD">
          <w:rPr>
            <w:noProof/>
          </w:rPr>
          <w:t>2</w:t>
        </w:r>
        <w:r w:rsidR="00FA5D59">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45104"/>
      <w:docPartObj>
        <w:docPartGallery w:val="Page Numbers (Bottom of Page)"/>
        <w:docPartUnique/>
      </w:docPartObj>
    </w:sdtPr>
    <w:sdtEndPr/>
    <w:sdtContent>
      <w:p w:rsidR="009420EE" w:rsidRDefault="00FA5D59" w:rsidP="00E8365B">
        <w:pPr>
          <w:pStyle w:val="Footer"/>
          <w:jc w:val="right"/>
        </w:pPr>
        <w:r>
          <w:fldChar w:fldCharType="begin"/>
        </w:r>
        <w:r>
          <w:instrText xml:space="preserve"> PAGE   \* MERGEFORMAT </w:instrText>
        </w:r>
        <w:r>
          <w:fldChar w:fldCharType="separate"/>
        </w:r>
        <w:r w:rsidR="009420EE">
          <w:rPr>
            <w:noProof/>
          </w:rPr>
          <w:t>13</w:t>
        </w:r>
        <w:r>
          <w:rPr>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377"/>
      <w:docPartObj>
        <w:docPartGallery w:val="Page Numbers (Bottom of Page)"/>
        <w:docPartUnique/>
      </w:docPartObj>
    </w:sdtPr>
    <w:sdtEndPr/>
    <w:sdtContent>
      <w:p w:rsidR="009420EE" w:rsidRDefault="00FA5D59" w:rsidP="00053DD2">
        <w:pPr>
          <w:pStyle w:val="Footer"/>
          <w:jc w:val="right"/>
        </w:pPr>
        <w:r>
          <w:fldChar w:fldCharType="begin"/>
        </w:r>
        <w:r>
          <w:instrText xml:space="preserve"> PAGE   \* MERGEFORMAT </w:instrText>
        </w:r>
        <w:r>
          <w:fldChar w:fldCharType="separate"/>
        </w:r>
        <w:r w:rsidR="00DB7FDD">
          <w:rPr>
            <w:noProof/>
          </w:rPr>
          <w:t>19</w:t>
        </w:r>
        <w:r>
          <w:rPr>
            <w:noProof/>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B40C50" w:rsidRDefault="009420EE" w:rsidP="00B40C50">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45105"/>
      <w:docPartObj>
        <w:docPartGallery w:val="Page Numbers (Bottom of Page)"/>
        <w:docPartUnique/>
      </w:docPartObj>
    </w:sdtPr>
    <w:sdtEndPr/>
    <w:sdtContent>
      <w:p w:rsidR="009420EE" w:rsidRDefault="00FA5D59" w:rsidP="00E8365B">
        <w:pPr>
          <w:pStyle w:val="Footer"/>
          <w:jc w:val="right"/>
        </w:pPr>
        <w:r>
          <w:fldChar w:fldCharType="begin"/>
        </w:r>
        <w:r>
          <w:instrText xml:space="preserve"> PAGE   \* MERGEFORMAT </w:instrText>
        </w:r>
        <w:r>
          <w:fldChar w:fldCharType="separate"/>
        </w:r>
        <w:r w:rsidR="009420EE">
          <w:rPr>
            <w:noProof/>
          </w:rPr>
          <w:t>21</w:t>
        </w:r>
        <w:r>
          <w:rPr>
            <w:noProof/>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Default="009420EE" w:rsidP="00E8365B">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5537"/>
      <w:docPartObj>
        <w:docPartGallery w:val="Page Numbers (Bottom of Page)"/>
        <w:docPartUnique/>
      </w:docPartObj>
    </w:sdtPr>
    <w:sdtEndPr/>
    <w:sdtContent>
      <w:p w:rsidR="009420EE" w:rsidRDefault="00FA5D59" w:rsidP="00BC4913">
        <w:pPr>
          <w:pStyle w:val="Footer"/>
          <w:jc w:val="right"/>
        </w:pPr>
        <w:r>
          <w:fldChar w:fldCharType="begin"/>
        </w:r>
        <w:r>
          <w:instrText xml:space="preserve"> PAGE   \* MERGEFORMAT </w:instrText>
        </w:r>
        <w:r>
          <w:fldChar w:fldCharType="separate"/>
        </w:r>
        <w:r w:rsidR="00DB7FDD">
          <w:rPr>
            <w:noProof/>
          </w:rPr>
          <w:t>9</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BC4913" w:rsidRDefault="009420EE" w:rsidP="00A83826">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41290"/>
      <w:docPartObj>
        <w:docPartGallery w:val="Page Numbers (Bottom of Page)"/>
        <w:docPartUnique/>
      </w:docPartObj>
    </w:sdtPr>
    <w:sdtEndPr/>
    <w:sdtContent>
      <w:p w:rsidR="009420EE" w:rsidRDefault="00FA5D59" w:rsidP="00991789">
        <w:pPr>
          <w:pStyle w:val="Footer"/>
          <w:jc w:val="right"/>
        </w:pPr>
        <w:r>
          <w:rPr>
            <w:i/>
            <w:noProof/>
            <w:color w:val="925DE1"/>
            <w:lang w:val="en-AU" w:eastAsia="en-AU"/>
          </w:rPr>
          <w:pict>
            <v:shapetype id="_x0000_t202" coordsize="21600,21600" o:spt="202" path="m,l,21600r21600,l21600,xe">
              <v:stroke joinstyle="miter"/>
              <v:path gradientshapeok="t" o:connecttype="rect"/>
            </v:shapetype>
            <v:shape id="_x0000_s2069" type="#_x0000_t202" style="position:absolute;left:0;text-align:left;margin-left:670.7pt;margin-top:-524.4pt;width:70.1pt;height:64.7pt;z-index:251663360;mso-position-horizontal-relative:text;mso-position-vertical-relative:text;mso-width-relative:margin;mso-height-relative:margin" filled="f" stroked="f">
              <v:textbox style="mso-next-textbox:#_x0000_s2069">
                <w:txbxContent>
                  <w:p w:rsidR="009420EE" w:rsidRDefault="009420EE" w:rsidP="001A6681">
                    <w:r>
                      <w:rPr>
                        <w:noProof/>
                        <w:lang w:val="en-AU" w:eastAsia="en-AU"/>
                      </w:rPr>
                      <w:drawing>
                        <wp:inline distT="0" distB="0" distL="0" distR="0">
                          <wp:extent cx="586800" cy="577180"/>
                          <wp:effectExtent l="19050" t="0" r="3750" b="0"/>
                          <wp:docPr id="66"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rot="5400000">
                                    <a:off x="0" y="0"/>
                                    <a:ext cx="586800" cy="577180"/>
                                  </a:xfrm>
                                  <a:prstGeom prst="rect">
                                    <a:avLst/>
                                  </a:prstGeom>
                                </pic:spPr>
                              </pic:pic>
                            </a:graphicData>
                          </a:graphic>
                        </wp:inline>
                      </w:drawing>
                    </w:r>
                  </w:p>
                </w:txbxContent>
              </v:textbox>
            </v:shape>
          </w:pict>
        </w:r>
      </w:p>
    </w:sdtContent>
  </w:sdt>
  <w:sdt>
    <w:sdtPr>
      <w:id w:val="33641291"/>
      <w:docPartObj>
        <w:docPartGallery w:val="Page Numbers (Bottom of Page)"/>
        <w:docPartUnique/>
      </w:docPartObj>
    </w:sdtPr>
    <w:sdtEndPr/>
    <w:sdtContent>
      <w:p w:rsidR="009420EE" w:rsidRDefault="00FA5D59" w:rsidP="0078000F">
        <w:pPr>
          <w:pStyle w:val="Footer"/>
          <w:jc w:val="right"/>
        </w:pPr>
        <w:r>
          <w:fldChar w:fldCharType="begin"/>
        </w:r>
        <w:r>
          <w:instrText xml:space="preserve"> PAGE   \* MERGEFORMAT </w:instrText>
        </w:r>
        <w:r>
          <w:fldChar w:fldCharType="separate"/>
        </w:r>
        <w:r w:rsidR="009420EE">
          <w:rPr>
            <w:noProof/>
          </w:rPr>
          <w:t>13</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41278"/>
      <w:docPartObj>
        <w:docPartGallery w:val="Page Numbers (Bottom of Page)"/>
        <w:docPartUnique/>
      </w:docPartObj>
    </w:sdtPr>
    <w:sdtEndPr/>
    <w:sdtContent>
      <w:p w:rsidR="009420EE" w:rsidRPr="00BC4913" w:rsidRDefault="00FA5D59" w:rsidP="00D175EC">
        <w:pPr>
          <w:pStyle w:val="Footer"/>
          <w:jc w:val="right"/>
        </w:pPr>
        <w:r>
          <w:fldChar w:fldCharType="begin"/>
        </w:r>
        <w:r>
          <w:instrText xml:space="preserve"> PAGE   \* MERGEFORMAT </w:instrText>
        </w:r>
        <w:r>
          <w:fldChar w:fldCharType="separate"/>
        </w:r>
        <w:r w:rsidR="00DB7FDD">
          <w:rPr>
            <w:noProof/>
          </w:rPr>
          <w:t>14</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41279"/>
      <w:docPartObj>
        <w:docPartGallery w:val="Page Numbers (Bottom of Page)"/>
        <w:docPartUnique/>
      </w:docPartObj>
    </w:sdtPr>
    <w:sdtEndPr/>
    <w:sdtContent>
      <w:p w:rsidR="009420EE" w:rsidRDefault="00FA5D59" w:rsidP="00E8365B">
        <w:pPr>
          <w:pStyle w:val="Footer"/>
          <w:jc w:val="right"/>
        </w:pPr>
        <w:r>
          <w:fldChar w:fldCharType="begin"/>
        </w:r>
        <w:r>
          <w:instrText xml:space="preserve"> PAGE   \* MERGEFORMAT </w:instrText>
        </w:r>
        <w:r>
          <w:fldChar w:fldCharType="separate"/>
        </w:r>
        <w:r w:rsidR="009420EE">
          <w:rPr>
            <w:noProof/>
          </w:rPr>
          <w:t>13</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45103"/>
      <w:docPartObj>
        <w:docPartGallery w:val="Page Numbers (Bottom of Page)"/>
        <w:docPartUnique/>
      </w:docPartObj>
    </w:sdtPr>
    <w:sdtEndPr/>
    <w:sdtContent>
      <w:p w:rsidR="009420EE" w:rsidRDefault="00FA5D59" w:rsidP="00E8365B">
        <w:pPr>
          <w:pStyle w:val="Footer"/>
          <w:jc w:val="right"/>
        </w:pPr>
        <w:r>
          <w:fldChar w:fldCharType="begin"/>
        </w:r>
        <w:r>
          <w:instrText xml:space="preserve"> PAGE   \* MERGEFORMAT </w:instrText>
        </w:r>
        <w:r>
          <w:fldChar w:fldCharType="separate"/>
        </w:r>
        <w:r w:rsidR="00DB7FDD">
          <w:rPr>
            <w:noProof/>
          </w:rPr>
          <w:t>13</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365"/>
      <w:docPartObj>
        <w:docPartGallery w:val="Page Numbers (Bottom of Page)"/>
        <w:docPartUnique/>
      </w:docPartObj>
    </w:sdtPr>
    <w:sdtEndPr/>
    <w:sdtContent>
      <w:p w:rsidR="009420EE" w:rsidRPr="00BC4913" w:rsidRDefault="00FA5D59" w:rsidP="00C06438">
        <w:pPr>
          <w:pStyle w:val="Footer"/>
          <w:jc w:val="right"/>
        </w:pPr>
        <w:r>
          <w:fldChar w:fldCharType="begin"/>
        </w:r>
        <w:r>
          <w:instrText xml:space="preserve"> PAGE   \* MERGEFORMAT </w:instrText>
        </w:r>
        <w:r>
          <w:fldChar w:fldCharType="separate"/>
        </w:r>
        <w:r w:rsidR="009420EE">
          <w:rPr>
            <w:noProof/>
          </w:rPr>
          <w:t>14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D59" w:rsidRDefault="00FA5D59" w:rsidP="00F84948">
      <w:r>
        <w:separator/>
      </w:r>
    </w:p>
  </w:footnote>
  <w:footnote w:type="continuationSeparator" w:id="0">
    <w:p w:rsidR="00FA5D59" w:rsidRDefault="00FA5D59" w:rsidP="00F849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EF2AEE" w:rsidRDefault="00FA5D59" w:rsidP="00EF2AEE">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075" type="#_x0000_t202" style="position:absolute;left:0;text-align:left;margin-left:-47.3pt;margin-top:-24.2pt;width:102.55pt;height:64.7pt;z-index:251666432;mso-width-relative:margin;mso-height-relative:margin" filled="f" stroked="f">
          <v:textbox style="mso-next-textbox:#_x0000_s2075">
            <w:txbxContent>
              <w:p w:rsidR="009420EE" w:rsidRDefault="009420EE" w:rsidP="00EF2AEE">
                <w:r>
                  <w:rPr>
                    <w:noProof/>
                    <w:lang w:val="en-AU" w:eastAsia="en-AU"/>
                  </w:rPr>
                  <w:drawing>
                    <wp:inline distT="0" distB="0" distL="0" distR="0">
                      <wp:extent cx="588160" cy="576000"/>
                      <wp:effectExtent l="19050" t="0" r="2390" b="0"/>
                      <wp:docPr id="8"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v:shape>
      </w:pict>
    </w:r>
    <w:r>
      <w:rPr>
        <w:i/>
        <w:noProof/>
        <w:color w:val="925DE1"/>
        <w:lang w:val="en-AU" w:eastAsia="en-AU"/>
      </w:rPr>
      <w:pict>
        <v:shapetype id="_x0000_t32" coordsize="21600,21600" o:spt="32" o:oned="t" path="m,l21600,21600e" filled="f">
          <v:path arrowok="t" fillok="f" o:connecttype="none"/>
          <o:lock v:ext="edit" shapetype="t"/>
        </v:shapetype>
        <v:shape id="_x0000_s2074" type="#_x0000_t32" style="position:absolute;left:0;text-align:left;margin-left:29.2pt;margin-top:19.2pt;width:465.35pt;height:.05pt;z-index:251665408" o:connectortype="straight" strokecolor="#4b2078"/>
      </w:pict>
    </w:r>
    <w:r w:rsidR="009420EE" w:rsidRPr="006825F2">
      <w:rPr>
        <w:i/>
        <w:color w:val="925DE1"/>
      </w:rPr>
      <w:t xml:space="preserve">Promoting </w:t>
    </w:r>
    <w:r w:rsidR="009420EE">
      <w:rPr>
        <w:i/>
        <w:color w:val="925DE1"/>
      </w:rPr>
      <w:t>teaching: making evidence count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EF2AEE" w:rsidRDefault="00FA5D59" w:rsidP="00E34D3D">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216" type="#_x0000_t202" style="position:absolute;left:0;text-align:left;margin-left:-47.3pt;margin-top:-24.2pt;width:102.55pt;height:64.7pt;z-index:251734016;mso-width-relative:margin;mso-height-relative:margin" filled="f" stroked="f">
          <v:textbox style="mso-next-textbox:#_x0000_s2216">
            <w:txbxContent>
              <w:p w:rsidR="009420EE" w:rsidRDefault="009420EE" w:rsidP="00E34D3D">
                <w:r>
                  <w:rPr>
                    <w:noProof/>
                    <w:lang w:val="en-AU" w:eastAsia="en-AU"/>
                  </w:rPr>
                  <w:drawing>
                    <wp:inline distT="0" distB="0" distL="0" distR="0">
                      <wp:extent cx="588160" cy="576000"/>
                      <wp:effectExtent l="19050" t="0" r="2390" b="0"/>
                      <wp:docPr id="784"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v:shape>
      </w:pict>
    </w:r>
    <w:r>
      <w:rPr>
        <w:i/>
        <w:noProof/>
        <w:color w:val="925DE1"/>
        <w:lang w:val="en-AU" w:eastAsia="en-AU"/>
      </w:rPr>
      <w:pict>
        <v:shapetype id="_x0000_t32" coordsize="21600,21600" o:spt="32" o:oned="t" path="m,l21600,21600e" filled="f">
          <v:path arrowok="t" fillok="f" o:connecttype="none"/>
          <o:lock v:ext="edit" shapetype="t"/>
        </v:shapetype>
        <v:shape id="_x0000_s2215" type="#_x0000_t32" style="position:absolute;left:0;text-align:left;margin-left:29.2pt;margin-top:19.2pt;width:465.35pt;height:.05pt;z-index:251732992" o:connectortype="straight" strokecolor="#4b2078"/>
      </w:pict>
    </w:r>
    <w:r w:rsidR="009420EE" w:rsidRPr="006825F2">
      <w:rPr>
        <w:i/>
        <w:color w:val="925DE1"/>
      </w:rPr>
      <w:t xml:space="preserve">Promoting </w:t>
    </w:r>
    <w:r w:rsidR="009420EE">
      <w:rPr>
        <w:i/>
        <w:color w:val="925DE1"/>
      </w:rPr>
      <w:t>teaching: making evidence count</w:t>
    </w:r>
  </w:p>
  <w:p w:rsidR="009420EE" w:rsidRPr="006825F2" w:rsidRDefault="00FA5D59" w:rsidP="00E34D3D">
    <w:pPr>
      <w:pStyle w:val="Header"/>
      <w:jc w:val="right"/>
      <w:rPr>
        <w:i/>
        <w:color w:val="925DE1"/>
      </w:rPr>
    </w:pPr>
    <w:r>
      <w:rPr>
        <w:i/>
        <w:noProof/>
        <w:color w:val="925DE1"/>
        <w:lang w:val="en-AU" w:eastAsia="en-AU"/>
      </w:rPr>
      <w:pict>
        <v:shape id="_x0000_s2214" type="#_x0000_t202" style="position:absolute;left:0;text-align:left;margin-left:669.2pt;margin-top:-17.25pt;width:70.1pt;height:64.7pt;z-index:251731968;mso-width-relative:margin;mso-height-relative:margin" filled="f" stroked="f">
          <v:textbox style="mso-next-textbox:#_x0000_s2214">
            <w:txbxContent>
              <w:p w:rsidR="009420EE" w:rsidRDefault="009420EE" w:rsidP="00E34D3D">
                <w:r>
                  <w:rPr>
                    <w:noProof/>
                    <w:lang w:val="en-AU" w:eastAsia="en-AU"/>
                  </w:rPr>
                  <w:drawing>
                    <wp:inline distT="0" distB="0" distL="0" distR="0">
                      <wp:extent cx="586800" cy="577180"/>
                      <wp:effectExtent l="19050" t="0" r="3750" b="0"/>
                      <wp:docPr id="785"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rot="5400000">
                                <a:off x="0" y="0"/>
                                <a:ext cx="586800" cy="577180"/>
                              </a:xfrm>
                              <a:prstGeom prst="rect">
                                <a:avLst/>
                              </a:prstGeom>
                            </pic:spPr>
                          </pic:pic>
                        </a:graphicData>
                      </a:graphic>
                    </wp:inline>
                  </w:drawing>
                </w:r>
              </w:p>
            </w:txbxContent>
          </v:textbox>
        </v:shape>
      </w:pict>
    </w:r>
    <w:r>
      <w:rPr>
        <w:i/>
        <w:noProof/>
        <w:color w:val="925DE1"/>
        <w:lang w:val="en-AU" w:eastAsia="en-AU"/>
      </w:rPr>
      <w:pict>
        <v:shape id="_x0000_s2213" type="#_x0000_t202" style="position:absolute;left:0;text-align:left;margin-left:669.2pt;margin-top:-17.25pt;width:70.1pt;height:64.7pt;z-index:251729920;mso-width-relative:margin;mso-height-relative:margin" filled="f" stroked="f">
          <v:textbox style="mso-next-textbox:#_x0000_s2213">
            <w:txbxContent>
              <w:p w:rsidR="009420EE" w:rsidRDefault="009420EE" w:rsidP="00A13D94">
                <w:r>
                  <w:rPr>
                    <w:noProof/>
                    <w:lang w:val="en-AU" w:eastAsia="en-AU"/>
                  </w:rPr>
                  <w:drawing>
                    <wp:inline distT="0" distB="0" distL="0" distR="0">
                      <wp:extent cx="586800" cy="577180"/>
                      <wp:effectExtent l="19050" t="0" r="3750" b="0"/>
                      <wp:docPr id="783"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rot="5400000">
                                <a:off x="0" y="0"/>
                                <a:ext cx="586800" cy="577180"/>
                              </a:xfrm>
                              <a:prstGeom prst="rect">
                                <a:avLst/>
                              </a:prstGeom>
                            </pic:spPr>
                          </pic:pic>
                        </a:graphicData>
                      </a:graphic>
                    </wp:inline>
                  </w:drawing>
                </w:r>
              </w:p>
            </w:txbxContent>
          </v:textbox>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EF2AEE" w:rsidRDefault="00FA5D59" w:rsidP="00EF2AEE">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296" type="#_x0000_t202" style="position:absolute;left:0;text-align:left;margin-left:-47.3pt;margin-top:-24.2pt;width:102.55pt;height:64.7pt;z-index:251758592;mso-width-relative:margin;mso-height-relative:margin" filled="f" stroked="f">
          <v:textbox style="mso-next-textbox:#_x0000_s2296">
            <w:txbxContent>
              <w:p w:rsidR="009420EE" w:rsidRDefault="009420EE" w:rsidP="00EF2AEE">
                <w:r>
                  <w:rPr>
                    <w:noProof/>
                    <w:lang w:val="en-AU" w:eastAsia="en-AU"/>
                  </w:rPr>
                  <w:drawing>
                    <wp:inline distT="0" distB="0" distL="0" distR="0">
                      <wp:extent cx="588160" cy="576000"/>
                      <wp:effectExtent l="19050" t="0" r="2390" b="0"/>
                      <wp:docPr id="180"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v:shape>
      </w:pict>
    </w:r>
    <w:r>
      <w:rPr>
        <w:i/>
        <w:noProof/>
        <w:color w:val="925DE1"/>
        <w:lang w:val="en-AU" w:eastAsia="en-AU"/>
      </w:rPr>
      <w:pict>
        <v:shapetype id="_x0000_t32" coordsize="21600,21600" o:spt="32" o:oned="t" path="m,l21600,21600e" filled="f">
          <v:path arrowok="t" fillok="f" o:connecttype="none"/>
          <o:lock v:ext="edit" shapetype="t"/>
        </v:shapetype>
        <v:shape id="_x0000_s2295" type="#_x0000_t32" style="position:absolute;left:0;text-align:left;margin-left:29.2pt;margin-top:19.2pt;width:465.35pt;height:.05pt;z-index:251757568" o:connectortype="straight" strokecolor="#4b2078"/>
      </w:pict>
    </w:r>
    <w:r w:rsidR="009420EE" w:rsidRPr="006825F2">
      <w:rPr>
        <w:i/>
        <w:color w:val="925DE1"/>
      </w:rPr>
      <w:t xml:space="preserve">Promoting </w:t>
    </w:r>
    <w:r w:rsidR="009420EE">
      <w:rPr>
        <w:i/>
        <w:color w:val="925DE1"/>
      </w:rPr>
      <w:t>teaching: making evidence count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6825F2" w:rsidRDefault="00FA5D59" w:rsidP="006825F2">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294" type="#_x0000_t202" style="position:absolute;left:0;text-align:left;margin-left:-47.3pt;margin-top:-24.2pt;width:102.55pt;height:64.7pt;z-index:251756544;mso-width-relative:margin;mso-height-relative:margin" filled="f" stroked="f">
          <v:textbox style="mso-next-textbox:#_x0000_s2294">
            <w:txbxContent>
              <w:p w:rsidR="009420EE" w:rsidRDefault="009420EE" w:rsidP="00A13D94">
                <w:r>
                  <w:rPr>
                    <w:noProof/>
                    <w:lang w:val="en-AU" w:eastAsia="en-AU"/>
                  </w:rPr>
                  <w:drawing>
                    <wp:inline distT="0" distB="0" distL="0" distR="0">
                      <wp:extent cx="588160" cy="576000"/>
                      <wp:effectExtent l="19050" t="0" r="2390" b="0"/>
                      <wp:docPr id="181"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v:shape>
      </w:pict>
    </w:r>
    <w:r>
      <w:rPr>
        <w:i/>
        <w:noProof/>
        <w:color w:val="925DE1"/>
        <w:lang w:val="en-AU" w:eastAsia="en-AU"/>
      </w:rPr>
      <w:pict>
        <v:shapetype id="_x0000_t32" coordsize="21600,21600" o:spt="32" o:oned="t" path="m,l21600,21600e" filled="f">
          <v:path arrowok="t" fillok="f" o:connecttype="none"/>
          <o:lock v:ext="edit" shapetype="t"/>
        </v:shapetype>
        <v:shape id="_x0000_s2293" type="#_x0000_t32" style="position:absolute;left:0;text-align:left;margin-left:29.2pt;margin-top:19.2pt;width:465.35pt;height:.05pt;z-index:251755520" o:connectortype="straight" strokecolor="#4b2078"/>
      </w:pict>
    </w:r>
    <w:r w:rsidR="009420EE" w:rsidRPr="006825F2">
      <w:rPr>
        <w:i/>
        <w:color w:val="925DE1"/>
      </w:rPr>
      <w:t>Promoting teaching: making evidence count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EF2AEE" w:rsidRDefault="00FA5D59" w:rsidP="00EF2AEE">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292" type="#_x0000_t202" style="position:absolute;left:0;text-align:left;margin-left:-47.3pt;margin-top:-24.2pt;width:102.55pt;height:64.7pt;z-index:251753472;mso-width-relative:margin;mso-height-relative:margin" filled="f" stroked="f">
          <v:textbox style="mso-next-textbox:#_x0000_s2292">
            <w:txbxContent>
              <w:p w:rsidR="009420EE" w:rsidRDefault="009420EE" w:rsidP="00EF2AEE">
                <w:r>
                  <w:rPr>
                    <w:noProof/>
                    <w:lang w:val="en-AU" w:eastAsia="en-AU"/>
                  </w:rPr>
                  <w:drawing>
                    <wp:inline distT="0" distB="0" distL="0" distR="0">
                      <wp:extent cx="588160" cy="576000"/>
                      <wp:effectExtent l="19050" t="0" r="2390" b="0"/>
                      <wp:docPr id="179"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v:shape>
      </w:pict>
    </w:r>
    <w:r>
      <w:rPr>
        <w:i/>
        <w:noProof/>
        <w:color w:val="925DE1"/>
        <w:lang w:val="en-AU" w:eastAsia="en-AU"/>
      </w:rPr>
      <w:pict>
        <v:shapetype id="_x0000_t32" coordsize="21600,21600" o:spt="32" o:oned="t" path="m,l21600,21600e" filled="f">
          <v:path arrowok="t" fillok="f" o:connecttype="none"/>
          <o:lock v:ext="edit" shapetype="t"/>
        </v:shapetype>
        <v:shape id="_x0000_s2291" type="#_x0000_t32" style="position:absolute;left:0;text-align:left;margin-left:29.2pt;margin-top:19.2pt;width:465.35pt;height:.05pt;z-index:251752448" o:connectortype="straight" strokecolor="#4b2078"/>
      </w:pict>
    </w:r>
    <w:r w:rsidR="009420EE" w:rsidRPr="006825F2">
      <w:rPr>
        <w:i/>
        <w:color w:val="925DE1"/>
      </w:rPr>
      <w:t xml:space="preserve">Promoting </w:t>
    </w:r>
    <w:r w:rsidR="009420EE">
      <w:rPr>
        <w:i/>
        <w:color w:val="925DE1"/>
      </w:rPr>
      <w:t>teaching: making evidence count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EF2AEE" w:rsidRDefault="00FA5D59" w:rsidP="00EF2AEE">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179" type="#_x0000_t202" style="position:absolute;left:0;text-align:left;margin-left:-47.3pt;margin-top:-24.2pt;width:102.55pt;height:64.7pt;z-index:251718656;mso-width-relative:margin;mso-height-relative:margin" filled="f" stroked="f">
          <v:textbox style="mso-next-textbox:#_x0000_s2179">
            <w:txbxContent>
              <w:p w:rsidR="009420EE" w:rsidRDefault="009420EE" w:rsidP="00EF2AEE">
                <w:r>
                  <w:rPr>
                    <w:noProof/>
                    <w:lang w:val="en-AU" w:eastAsia="en-AU"/>
                  </w:rPr>
                  <w:drawing>
                    <wp:inline distT="0" distB="0" distL="0" distR="0">
                      <wp:extent cx="588160" cy="576000"/>
                      <wp:effectExtent l="19050" t="0" r="2390" b="0"/>
                      <wp:docPr id="608"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v:shape>
      </w:pict>
    </w:r>
    <w:r>
      <w:rPr>
        <w:i/>
        <w:noProof/>
        <w:color w:val="925DE1"/>
        <w:lang w:val="en-AU" w:eastAsia="en-AU"/>
      </w:rPr>
      <w:pict>
        <v:shapetype id="_x0000_t32" coordsize="21600,21600" o:spt="32" o:oned="t" path="m,l21600,21600e" filled="f">
          <v:path arrowok="t" fillok="f" o:connecttype="none"/>
          <o:lock v:ext="edit" shapetype="t"/>
        </v:shapetype>
        <v:shape id="_x0000_s2178" type="#_x0000_t32" style="position:absolute;left:0;text-align:left;margin-left:29.2pt;margin-top:19.2pt;width:465.35pt;height:.05pt;z-index:251717632" o:connectortype="straight" strokecolor="#4b2078"/>
      </w:pict>
    </w:r>
    <w:r w:rsidR="009420EE" w:rsidRPr="006825F2">
      <w:rPr>
        <w:i/>
        <w:color w:val="925DE1"/>
      </w:rPr>
      <w:t xml:space="preserve">Promoting </w:t>
    </w:r>
    <w:r w:rsidR="009420EE">
      <w:rPr>
        <w:i/>
        <w:color w:val="925DE1"/>
      </w:rPr>
      <w:t>teaching: making evidence count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6825F2" w:rsidRDefault="00FA5D59" w:rsidP="006825F2">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177" type="#_x0000_t202" style="position:absolute;left:0;text-align:left;margin-left:-47.3pt;margin-top:-24.2pt;width:102.55pt;height:64.7pt;z-index:251716608;mso-width-relative:margin;mso-height-relative:margin" filled="f" stroked="f">
          <v:textbox style="mso-next-textbox:#_x0000_s2177">
            <w:txbxContent>
              <w:p w:rsidR="009420EE" w:rsidRDefault="009420EE" w:rsidP="00A13D94">
                <w:r>
                  <w:rPr>
                    <w:noProof/>
                    <w:lang w:val="en-AU" w:eastAsia="en-AU"/>
                  </w:rPr>
                  <w:drawing>
                    <wp:inline distT="0" distB="0" distL="0" distR="0">
                      <wp:extent cx="588160" cy="576000"/>
                      <wp:effectExtent l="19050" t="0" r="2390" b="0"/>
                      <wp:docPr id="609"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v:shape>
      </w:pict>
    </w:r>
    <w:r>
      <w:rPr>
        <w:i/>
        <w:noProof/>
        <w:color w:val="925DE1"/>
        <w:lang w:val="en-AU" w:eastAsia="en-AU"/>
      </w:rPr>
      <w:pict>
        <v:shapetype id="_x0000_t32" coordsize="21600,21600" o:spt="32" o:oned="t" path="m,l21600,21600e" filled="f">
          <v:path arrowok="t" fillok="f" o:connecttype="none"/>
          <o:lock v:ext="edit" shapetype="t"/>
        </v:shapetype>
        <v:shape id="_x0000_s2176" type="#_x0000_t32" style="position:absolute;left:0;text-align:left;margin-left:29.2pt;margin-top:19.2pt;width:465.35pt;height:.05pt;z-index:251715584" o:connectortype="straight" strokecolor="#4b2078"/>
      </w:pict>
    </w:r>
    <w:r w:rsidR="009420EE" w:rsidRPr="006825F2">
      <w:rPr>
        <w:i/>
        <w:color w:val="925DE1"/>
      </w:rPr>
      <w:t>Promoting teaching: making evidence count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6825F2" w:rsidRDefault="00FA5D59" w:rsidP="001E5286">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207" type="#_x0000_t202" style="position:absolute;left:0;text-align:left;margin-left:-47.3pt;margin-top:-24.2pt;width:102.55pt;height:64.7pt;z-index:251722752;mso-width-relative:margin;mso-height-relative:margin" filled="f" stroked="f">
          <v:textbox style="mso-next-textbox:#_x0000_s2207">
            <w:txbxContent>
              <w:p w:rsidR="009420EE" w:rsidRDefault="009420EE" w:rsidP="001E5286">
                <w:r>
                  <w:rPr>
                    <w:noProof/>
                    <w:lang w:val="en-AU" w:eastAsia="en-AU"/>
                  </w:rPr>
                  <w:drawing>
                    <wp:inline distT="0" distB="0" distL="0" distR="0">
                      <wp:extent cx="588160" cy="576000"/>
                      <wp:effectExtent l="19050" t="0" r="2390" b="0"/>
                      <wp:docPr id="777"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v:shape>
      </w:pict>
    </w:r>
    <w:r>
      <w:rPr>
        <w:i/>
        <w:noProof/>
        <w:color w:val="925DE1"/>
        <w:lang w:val="en-AU" w:eastAsia="en-AU"/>
      </w:rPr>
      <w:pict>
        <v:shapetype id="_x0000_t32" coordsize="21600,21600" o:spt="32" o:oned="t" path="m,l21600,21600e" filled="f">
          <v:path arrowok="t" fillok="f" o:connecttype="none"/>
          <o:lock v:ext="edit" shapetype="t"/>
        </v:shapetype>
        <v:shape id="_x0000_s2206" type="#_x0000_t32" style="position:absolute;left:0;text-align:left;margin-left:29.2pt;margin-top:19.2pt;width:465.35pt;height:.05pt;z-index:251721728" o:connectortype="straight" strokecolor="#4b2078"/>
      </w:pict>
    </w:r>
    <w:r w:rsidR="009420EE" w:rsidRPr="006825F2">
      <w:rPr>
        <w:i/>
        <w:color w:val="925DE1"/>
      </w:rPr>
      <w:t>Promoting teaching: making evidence count</w:t>
    </w:r>
  </w:p>
  <w:p w:rsidR="009420EE" w:rsidRPr="00EF2AEE" w:rsidRDefault="00FA5D59" w:rsidP="00EF2AEE">
    <w:pPr>
      <w:pStyle w:val="Header"/>
    </w:pPr>
    <w:r>
      <w:rPr>
        <w:noProof/>
        <w:lang w:val="en-AU" w:eastAsia="en-AU"/>
      </w:rPr>
      <w:pict>
        <v:shape id="_x0000_s2205" type="#_x0000_t202" style="position:absolute;margin-left:693.45pt;margin-top:-22pt;width:70.15pt;height:64.7pt;z-index:251720704;mso-width-relative:margin;mso-height-relative:margin" filled="f" stroked="f">
          <v:textbox style="mso-next-textbox:#_x0000_s2205">
            <w:txbxContent>
              <w:p w:rsidR="009420EE" w:rsidRDefault="009420EE" w:rsidP="0096060F">
                <w:r>
                  <w:rPr>
                    <w:noProof/>
                    <w:lang w:val="en-AU" w:eastAsia="en-AU"/>
                  </w:rPr>
                  <w:drawing>
                    <wp:inline distT="0" distB="0" distL="0" distR="0">
                      <wp:extent cx="667161" cy="657225"/>
                      <wp:effectExtent l="19050" t="0" r="0" b="0"/>
                      <wp:docPr id="778"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rot="5400000">
                                <a:off x="0" y="0"/>
                                <a:ext cx="671129" cy="661134"/>
                              </a:xfrm>
                              <a:prstGeom prst="rect">
                                <a:avLst/>
                              </a:prstGeom>
                            </pic:spPr>
                          </pic:pic>
                        </a:graphicData>
                      </a:graphic>
                    </wp:inline>
                  </w:drawing>
                </w:r>
              </w:p>
            </w:txbxContent>
          </v:textbox>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EF2AEE" w:rsidRDefault="00FA5D59" w:rsidP="0078000F">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211" type="#_x0000_t202" style="position:absolute;left:0;text-align:left;margin-left:-47.3pt;margin-top:-24.2pt;width:102.55pt;height:64.7pt;z-index:251726848;mso-width-relative:margin;mso-height-relative:margin" filled="f" stroked="f">
          <v:textbox style="mso-next-textbox:#_x0000_s2211">
            <w:txbxContent>
              <w:p w:rsidR="009420EE" w:rsidRDefault="009420EE" w:rsidP="0078000F">
                <w:r>
                  <w:rPr>
                    <w:noProof/>
                    <w:lang w:val="en-AU" w:eastAsia="en-AU"/>
                  </w:rPr>
                  <w:drawing>
                    <wp:inline distT="0" distB="0" distL="0" distR="0">
                      <wp:extent cx="588160" cy="576000"/>
                      <wp:effectExtent l="19050" t="0" r="2390" b="0"/>
                      <wp:docPr id="779"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v:shape>
      </w:pict>
    </w:r>
    <w:r>
      <w:rPr>
        <w:i/>
        <w:noProof/>
        <w:color w:val="925DE1"/>
        <w:lang w:val="en-AU" w:eastAsia="en-AU"/>
      </w:rPr>
      <w:pict>
        <v:shapetype id="_x0000_t32" coordsize="21600,21600" o:spt="32" o:oned="t" path="m,l21600,21600e" filled="f">
          <v:path arrowok="t" fillok="f" o:connecttype="none"/>
          <o:lock v:ext="edit" shapetype="t"/>
        </v:shapetype>
        <v:shape id="_x0000_s2210" type="#_x0000_t32" style="position:absolute;left:0;text-align:left;margin-left:29.2pt;margin-top:19.2pt;width:465.35pt;height:.05pt;z-index:251725824" o:connectortype="straight" strokecolor="#4b2078"/>
      </w:pict>
    </w:r>
    <w:r w:rsidR="009420EE" w:rsidRPr="006825F2">
      <w:rPr>
        <w:i/>
        <w:color w:val="925DE1"/>
      </w:rPr>
      <w:t xml:space="preserve">Promoting </w:t>
    </w:r>
    <w:r w:rsidR="009420EE">
      <w:rPr>
        <w:i/>
        <w:color w:val="925DE1"/>
      </w:rPr>
      <w:t>teaching: making evidence count</w:t>
    </w:r>
  </w:p>
  <w:p w:rsidR="009420EE" w:rsidRPr="006825F2" w:rsidRDefault="00FA5D59" w:rsidP="006825F2">
    <w:pPr>
      <w:pStyle w:val="Header"/>
      <w:jc w:val="right"/>
      <w:rPr>
        <w:i/>
        <w:color w:val="925DE1"/>
      </w:rPr>
    </w:pPr>
    <w:r>
      <w:rPr>
        <w:i/>
        <w:noProof/>
        <w:color w:val="925DE1"/>
        <w:lang w:val="en-AU" w:eastAsia="en-AU"/>
      </w:rPr>
      <w:pict>
        <v:shape id="_x0000_s2209" type="#_x0000_t202" style="position:absolute;left:0;text-align:left;margin-left:669.2pt;margin-top:-17.25pt;width:70.1pt;height:64.7pt;z-index:251724800;mso-width-relative:margin;mso-height-relative:margin" filled="f" stroked="f">
          <v:textbox style="mso-next-textbox:#_x0000_s2209">
            <w:txbxContent>
              <w:p w:rsidR="009420EE" w:rsidRDefault="009420EE" w:rsidP="00A13D94">
                <w:r>
                  <w:rPr>
                    <w:noProof/>
                    <w:lang w:val="en-AU" w:eastAsia="en-AU"/>
                  </w:rPr>
                  <w:drawing>
                    <wp:inline distT="0" distB="0" distL="0" distR="0">
                      <wp:extent cx="586800" cy="577180"/>
                      <wp:effectExtent l="19050" t="0" r="3750" b="0"/>
                      <wp:docPr id="780"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rot="5400000">
                                <a:off x="0" y="0"/>
                                <a:ext cx="586800" cy="577180"/>
                              </a:xfrm>
                              <a:prstGeom prst="rect">
                                <a:avLst/>
                              </a:prstGeom>
                            </pic:spPr>
                          </pic:pic>
                        </a:graphicData>
                      </a:graphic>
                    </wp:inline>
                  </w:drawing>
                </w:r>
              </w:p>
            </w:txbxContent>
          </v:textbox>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EF2AEE" w:rsidRDefault="00FA5D59" w:rsidP="00EF2AEE">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251" type="#_x0000_t202" style="position:absolute;left:0;text-align:left;margin-left:-47.3pt;margin-top:-24.2pt;width:102.55pt;height:64.7pt;z-index:251745280;mso-width-relative:margin;mso-height-relative:margin" filled="f" stroked="f">
          <v:textbox style="mso-next-textbox:#_x0000_s2251">
            <w:txbxContent>
              <w:p w:rsidR="009420EE" w:rsidRDefault="009420EE" w:rsidP="00EF2AEE">
                <w:r>
                  <w:rPr>
                    <w:noProof/>
                    <w:lang w:val="en-AU" w:eastAsia="en-AU"/>
                  </w:rPr>
                  <w:drawing>
                    <wp:inline distT="0" distB="0" distL="0" distR="0">
                      <wp:extent cx="588160" cy="576000"/>
                      <wp:effectExtent l="19050" t="0" r="2390" b="0"/>
                      <wp:docPr id="768"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v:shape>
      </w:pict>
    </w:r>
    <w:r>
      <w:rPr>
        <w:i/>
        <w:noProof/>
        <w:color w:val="925DE1"/>
        <w:lang w:val="en-AU" w:eastAsia="en-AU"/>
      </w:rPr>
      <w:pict>
        <v:shapetype id="_x0000_t32" coordsize="21600,21600" o:spt="32" o:oned="t" path="m,l21600,21600e" filled="f">
          <v:path arrowok="t" fillok="f" o:connecttype="none"/>
          <o:lock v:ext="edit" shapetype="t"/>
        </v:shapetype>
        <v:shape id="_x0000_s2250" type="#_x0000_t32" style="position:absolute;left:0;text-align:left;margin-left:29.2pt;margin-top:19.2pt;width:465.35pt;height:.05pt;z-index:251744256" o:connectortype="straight" strokecolor="#4b2078"/>
      </w:pict>
    </w:r>
    <w:r w:rsidR="009420EE" w:rsidRPr="006825F2">
      <w:rPr>
        <w:i/>
        <w:color w:val="925DE1"/>
      </w:rPr>
      <w:t xml:space="preserve">Promoting </w:t>
    </w:r>
    <w:r w:rsidR="009420EE">
      <w:rPr>
        <w:i/>
        <w:color w:val="925DE1"/>
      </w:rPr>
      <w:t>teaching: making evidence count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6825F2" w:rsidRDefault="00FA5D59" w:rsidP="006825F2">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249" type="#_x0000_t202" style="position:absolute;left:0;text-align:left;margin-left:-47.3pt;margin-top:-24.2pt;width:102.55pt;height:64.7pt;z-index:251743232;mso-width-relative:margin;mso-height-relative:margin" filled="f" stroked="f">
          <v:textbox style="mso-next-textbox:#_x0000_s2249">
            <w:txbxContent>
              <w:p w:rsidR="009420EE" w:rsidRDefault="009420EE" w:rsidP="00A13D94">
                <w:r>
                  <w:rPr>
                    <w:noProof/>
                    <w:lang w:val="en-AU" w:eastAsia="en-AU"/>
                  </w:rPr>
                  <w:drawing>
                    <wp:inline distT="0" distB="0" distL="0" distR="0">
                      <wp:extent cx="588160" cy="576000"/>
                      <wp:effectExtent l="19050" t="0" r="2390" b="0"/>
                      <wp:docPr id="769"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v:shape>
      </w:pict>
    </w:r>
    <w:r>
      <w:rPr>
        <w:i/>
        <w:noProof/>
        <w:color w:val="925DE1"/>
        <w:lang w:val="en-AU" w:eastAsia="en-AU"/>
      </w:rPr>
      <w:pict>
        <v:shapetype id="_x0000_t32" coordsize="21600,21600" o:spt="32" o:oned="t" path="m,l21600,21600e" filled="f">
          <v:path arrowok="t" fillok="f" o:connecttype="none"/>
          <o:lock v:ext="edit" shapetype="t"/>
        </v:shapetype>
        <v:shape id="_x0000_s2248" type="#_x0000_t32" style="position:absolute;left:0;text-align:left;margin-left:29.2pt;margin-top:19.2pt;width:465.35pt;height:.05pt;z-index:251742208" o:connectortype="straight" strokecolor="#4b2078"/>
      </w:pict>
    </w:r>
    <w:r w:rsidR="009420EE" w:rsidRPr="006825F2">
      <w:rPr>
        <w:i/>
        <w:color w:val="925DE1"/>
      </w:rPr>
      <w:t>Promoting teaching: making evidence count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EF2AEE" w:rsidRDefault="00FA5D59" w:rsidP="00EF2AEE">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153" type="#_x0000_t202" style="position:absolute;left:0;text-align:left;margin-left:9.35pt;margin-top:11.9pt;width:102.55pt;height:64.7pt;z-index:251699200;mso-position-horizontal-relative:page;mso-position-vertical-relative:page;mso-width-relative:margin;mso-height-relative:margin" filled="f" stroked="f">
          <v:textbox style="mso-next-textbox:#_x0000_s2153">
            <w:txbxContent>
              <w:p w:rsidR="009420EE" w:rsidRDefault="009420EE" w:rsidP="00EF2AEE">
                <w:r>
                  <w:rPr>
                    <w:noProof/>
                    <w:lang w:val="en-AU" w:eastAsia="en-AU"/>
                  </w:rPr>
                  <w:drawing>
                    <wp:inline distT="0" distB="0" distL="0" distR="0">
                      <wp:extent cx="588160" cy="576000"/>
                      <wp:effectExtent l="19050" t="0" r="2390" b="0"/>
                      <wp:docPr id="47"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w10:wrap anchorx="page" anchory="page"/>
        </v:shape>
      </w:pict>
    </w:r>
    <w:r>
      <w:rPr>
        <w:i/>
        <w:noProof/>
        <w:color w:val="925DE1"/>
        <w:lang w:val="en-AU" w:eastAsia="en-AU"/>
      </w:rPr>
      <w:pict>
        <v:shapetype id="_x0000_t32" coordsize="21600,21600" o:spt="32" o:oned="t" path="m,l21600,21600e" filled="f">
          <v:path arrowok="t" fillok="f" o:connecttype="none"/>
          <o:lock v:ext="edit" shapetype="t"/>
        </v:shapetype>
        <v:shape id="_x0000_s2152" type="#_x0000_t32" style="position:absolute;left:0;text-align:left;margin-left:29.2pt;margin-top:19.2pt;width:465.35pt;height:.05pt;z-index:251698176" o:connectortype="straight" strokecolor="#4b2078"/>
      </w:pict>
    </w:r>
    <w:r w:rsidR="009420EE" w:rsidRPr="006825F2">
      <w:rPr>
        <w:i/>
        <w:color w:val="925DE1"/>
      </w:rPr>
      <w:t xml:space="preserve">Promoting </w:t>
    </w:r>
    <w:r w:rsidR="009420EE">
      <w:rPr>
        <w:i/>
        <w:color w:val="925DE1"/>
      </w:rPr>
      <w:t>teaching: making evidence count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EF2AEE" w:rsidRDefault="00FA5D59" w:rsidP="00EF2AEE">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077" type="#_x0000_t202" style="position:absolute;left:0;text-align:left;margin-left:-47.3pt;margin-top:-24.2pt;width:102.55pt;height:64.7pt;z-index:251669504;mso-width-relative:margin;mso-height-relative:margin" filled="f" stroked="f">
          <v:textbox style="mso-next-textbox:#_x0000_s2077">
            <w:txbxContent>
              <w:p w:rsidR="009420EE" w:rsidRDefault="009420EE" w:rsidP="00EF2AEE">
                <w:r>
                  <w:rPr>
                    <w:noProof/>
                    <w:lang w:val="en-AU" w:eastAsia="en-AU"/>
                  </w:rPr>
                  <w:drawing>
                    <wp:inline distT="0" distB="0" distL="0" distR="0">
                      <wp:extent cx="588160" cy="576000"/>
                      <wp:effectExtent l="19050" t="0" r="2390" b="0"/>
                      <wp:docPr id="9"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v:shape>
      </w:pict>
    </w:r>
    <w:r>
      <w:rPr>
        <w:i/>
        <w:noProof/>
        <w:color w:val="925DE1"/>
        <w:lang w:val="en-AU" w:eastAsia="en-AU"/>
      </w:rPr>
      <w:pict>
        <v:shapetype id="_x0000_t32" coordsize="21600,21600" o:spt="32" o:oned="t" path="m,l21600,21600e" filled="f">
          <v:path arrowok="t" fillok="f" o:connecttype="none"/>
          <o:lock v:ext="edit" shapetype="t"/>
        </v:shapetype>
        <v:shape id="_x0000_s2076" type="#_x0000_t32" style="position:absolute;left:0;text-align:left;margin-left:29.2pt;margin-top:19.2pt;width:465.35pt;height:.05pt;z-index:251668480" o:connectortype="straight" strokecolor="#4b2078"/>
      </w:pict>
    </w:r>
    <w:r w:rsidR="009420EE" w:rsidRPr="006825F2">
      <w:rPr>
        <w:i/>
        <w:color w:val="925DE1"/>
      </w:rPr>
      <w:t xml:space="preserve">Promoting </w:t>
    </w:r>
    <w:r w:rsidR="009420EE">
      <w:rPr>
        <w:i/>
        <w:color w:val="925DE1"/>
      </w:rPr>
      <w:t>teaching: making evidence count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B40C50" w:rsidRDefault="009420EE" w:rsidP="00B40C5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EF2AEE" w:rsidRDefault="00FA5D59" w:rsidP="00EF2AEE">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298" type="#_x0000_t202" style="position:absolute;left:0;text-align:left;margin-left:-47.3pt;margin-top:-24.2pt;width:102.55pt;height:64.7pt;z-index:251761664;mso-width-relative:margin;mso-height-relative:margin" filled="f" stroked="f">
          <v:textbox style="mso-next-textbox:#_x0000_s2298">
            <w:txbxContent>
              <w:p w:rsidR="009420EE" w:rsidRDefault="009420EE" w:rsidP="00EF2AEE">
                <w:r>
                  <w:rPr>
                    <w:noProof/>
                    <w:lang w:val="en-AU" w:eastAsia="en-AU"/>
                  </w:rPr>
                  <w:drawing>
                    <wp:inline distT="0" distB="0" distL="0" distR="0">
                      <wp:extent cx="588160" cy="576000"/>
                      <wp:effectExtent l="19050" t="0" r="2390" b="0"/>
                      <wp:docPr id="919"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v:shape>
      </w:pict>
    </w:r>
    <w:r>
      <w:rPr>
        <w:i/>
        <w:noProof/>
        <w:color w:val="925DE1"/>
        <w:lang w:val="en-AU" w:eastAsia="en-AU"/>
      </w:rPr>
      <w:pict>
        <v:shapetype id="_x0000_t32" coordsize="21600,21600" o:spt="32" o:oned="t" path="m,l21600,21600e" filled="f">
          <v:path arrowok="t" fillok="f" o:connecttype="none"/>
          <o:lock v:ext="edit" shapetype="t"/>
        </v:shapetype>
        <v:shape id="_x0000_s2297" type="#_x0000_t32" style="position:absolute;left:0;text-align:left;margin-left:29.2pt;margin-top:19.2pt;width:465.35pt;height:.05pt;z-index:251760640" o:connectortype="straight" strokecolor="#4b2078"/>
      </w:pict>
    </w:r>
    <w:r w:rsidR="009420EE" w:rsidRPr="006825F2">
      <w:rPr>
        <w:i/>
        <w:color w:val="925DE1"/>
      </w:rPr>
      <w:t xml:space="preserve">Promoting </w:t>
    </w:r>
    <w:r w:rsidR="009420EE">
      <w:rPr>
        <w:i/>
        <w:color w:val="925DE1"/>
      </w:rPr>
      <w:t>teaching: making evidence count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621A30" w:rsidRDefault="009420EE" w:rsidP="00621A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6825F2" w:rsidRDefault="00FA5D59" w:rsidP="006825F2">
    <w:pPr>
      <w:pStyle w:val="Header"/>
      <w:jc w:val="right"/>
      <w:rPr>
        <w:i/>
        <w:color w:val="925DE1"/>
      </w:rPr>
    </w:pPr>
    <w:r>
      <w:rPr>
        <w:i/>
        <w:noProof/>
        <w:color w:val="925DE1"/>
        <w:lang w:val="en-AU" w:eastAsia="en-AU"/>
      </w:rPr>
      <w:pict>
        <v:shapetype id="_x0000_t32" coordsize="21600,21600" o:spt="32" o:oned="t" path="m,l21600,21600e" filled="f">
          <v:path arrowok="t" fillok="f" o:connecttype="none"/>
          <o:lock v:ext="edit" shapetype="t"/>
        </v:shapetype>
        <v:shape id="_x0000_s2050" type="#_x0000_t32" style="position:absolute;left:0;text-align:left;margin-left:29.2pt;margin-top:19.2pt;width:465.45pt;height:0;z-index:251658240" o:connectortype="straight" strokecolor="#4b2078"/>
      </w:pict>
    </w:r>
    <w:r>
      <w:rPr>
        <w:i/>
        <w:noProof/>
        <w:color w:val="925DE1"/>
        <w:lang w:val="en-AU" w:eastAsia="en-AU"/>
      </w:rPr>
      <w:pict>
        <v:shapetype id="_x0000_t202" coordsize="21600,21600" o:spt="202" path="m,l,21600r21600,l21600,xe">
          <v:stroke joinstyle="miter"/>
          <v:path gradientshapeok="t" o:connecttype="rect"/>
        </v:shapetype>
        <v:shape id="_x0000_s2056" type="#_x0000_t202" style="position:absolute;left:0;text-align:left;margin-left:9.35pt;margin-top:12.45pt;width:102.55pt;height:64.7pt;z-index:251661312;mso-position-horizontal-relative:page;mso-position-vertical-relative:page;mso-width-relative:margin;mso-height-relative:margin" filled="f" stroked="f">
          <v:textbox style="mso-next-textbox:#_x0000_s2056">
            <w:txbxContent>
              <w:p w:rsidR="009420EE" w:rsidRDefault="009420EE" w:rsidP="00A13D94">
                <w:r>
                  <w:rPr>
                    <w:noProof/>
                    <w:lang w:val="en-AU" w:eastAsia="en-AU"/>
                  </w:rPr>
                  <w:drawing>
                    <wp:inline distT="0" distB="0" distL="0" distR="0">
                      <wp:extent cx="667161" cy="657225"/>
                      <wp:effectExtent l="19050" t="0" r="0" b="0"/>
                      <wp:docPr id="45"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671129" cy="661134"/>
                              </a:xfrm>
                              <a:prstGeom prst="rect">
                                <a:avLst/>
                              </a:prstGeom>
                            </pic:spPr>
                          </pic:pic>
                        </a:graphicData>
                      </a:graphic>
                    </wp:inline>
                  </w:drawing>
                </w:r>
              </w:p>
            </w:txbxContent>
          </v:textbox>
          <w10:wrap anchorx="page" anchory="page"/>
        </v:shape>
      </w:pict>
    </w:r>
    <w:r w:rsidR="009420EE" w:rsidRPr="006825F2">
      <w:rPr>
        <w:i/>
        <w:color w:val="925DE1"/>
      </w:rPr>
      <w:t>Promoting teaching: making evidence count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EF2AEE" w:rsidRDefault="00FA5D59" w:rsidP="00EF2AEE">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121" type="#_x0000_t202" style="position:absolute;left:0;text-align:left;margin-left:-47.3pt;margin-top:-24.2pt;width:102.55pt;height:64.7pt;z-index:251689984;mso-width-relative:margin;mso-height-relative:margin" filled="f" stroked="f">
          <v:textbox style="mso-next-textbox:#_x0000_s2121">
            <w:txbxContent>
              <w:p w:rsidR="009420EE" w:rsidRDefault="009420EE" w:rsidP="00EF2AEE">
                <w:r>
                  <w:rPr>
                    <w:noProof/>
                    <w:lang w:val="en-AU" w:eastAsia="en-AU"/>
                  </w:rPr>
                  <w:drawing>
                    <wp:inline distT="0" distB="0" distL="0" distR="0">
                      <wp:extent cx="588160" cy="576000"/>
                      <wp:effectExtent l="19050" t="0" r="2390" b="0"/>
                      <wp:docPr id="2"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v:shape>
      </w:pict>
    </w:r>
    <w:r>
      <w:rPr>
        <w:i/>
        <w:noProof/>
        <w:color w:val="925DE1"/>
        <w:lang w:val="en-AU" w:eastAsia="en-AU"/>
      </w:rPr>
      <w:pict>
        <v:shapetype id="_x0000_t32" coordsize="21600,21600" o:spt="32" o:oned="t" path="m,l21600,21600e" filled="f">
          <v:path arrowok="t" fillok="f" o:connecttype="none"/>
          <o:lock v:ext="edit" shapetype="t"/>
        </v:shapetype>
        <v:shape id="_x0000_s2120" type="#_x0000_t32" style="position:absolute;left:0;text-align:left;margin-left:29.2pt;margin-top:19.2pt;width:465.35pt;height:.05pt;z-index:251688960" o:connectortype="straight" strokecolor="#4b2078"/>
      </w:pict>
    </w:r>
    <w:r w:rsidR="009420EE" w:rsidRPr="006825F2">
      <w:rPr>
        <w:i/>
        <w:color w:val="925DE1"/>
      </w:rPr>
      <w:t xml:space="preserve">Promoting </w:t>
    </w:r>
    <w:r w:rsidR="009420EE">
      <w:rPr>
        <w:i/>
        <w:color w:val="925DE1"/>
      </w:rPr>
      <w:t>teaching: making evidence count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EF2AEE" w:rsidRDefault="00FA5D59" w:rsidP="00EF2AEE">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108" type="#_x0000_t202" style="position:absolute;left:0;text-align:left;margin-left:-47.3pt;margin-top:-24.2pt;width:102.55pt;height:64.7pt;z-index:251686912;mso-width-relative:margin;mso-height-relative:margin" filled="f" stroked="f">
          <v:textbox style="mso-next-textbox:#_x0000_s2108">
            <w:txbxContent>
              <w:p w:rsidR="009420EE" w:rsidRDefault="009420EE" w:rsidP="00EF2AEE">
                <w:r>
                  <w:rPr>
                    <w:noProof/>
                    <w:lang w:val="en-AU" w:eastAsia="en-AU"/>
                  </w:rPr>
                  <w:drawing>
                    <wp:inline distT="0" distB="0" distL="0" distR="0">
                      <wp:extent cx="588160" cy="576000"/>
                      <wp:effectExtent l="19050" t="0" r="2390" b="0"/>
                      <wp:docPr id="4"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v:shape>
      </w:pict>
    </w:r>
    <w:r>
      <w:rPr>
        <w:i/>
        <w:noProof/>
        <w:color w:val="925DE1"/>
        <w:lang w:val="en-AU" w:eastAsia="en-AU"/>
      </w:rPr>
      <w:pict>
        <v:shapetype id="_x0000_t32" coordsize="21600,21600" o:spt="32" o:oned="t" path="m,l21600,21600e" filled="f">
          <v:path arrowok="t" fillok="f" o:connecttype="none"/>
          <o:lock v:ext="edit" shapetype="t"/>
        </v:shapetype>
        <v:shape id="_x0000_s2107" type="#_x0000_t32" style="position:absolute;left:0;text-align:left;margin-left:29.2pt;margin-top:19.2pt;width:465.35pt;height:.05pt;z-index:251685888" o:connectortype="straight" strokecolor="#4b2078"/>
      </w:pict>
    </w:r>
    <w:r w:rsidR="009420EE" w:rsidRPr="006825F2">
      <w:rPr>
        <w:i/>
        <w:color w:val="925DE1"/>
      </w:rPr>
      <w:t xml:space="preserve">Promoting </w:t>
    </w:r>
    <w:r w:rsidR="009420EE">
      <w:rPr>
        <w:i/>
        <w:color w:val="925DE1"/>
      </w:rPr>
      <w:t>teaching: making evidence count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6825F2" w:rsidRDefault="00FA5D59" w:rsidP="005376EC">
    <w:pPr>
      <w:pStyle w:val="Header"/>
      <w:jc w:val="right"/>
      <w:rPr>
        <w:i/>
        <w:color w:val="925DE1"/>
      </w:rPr>
    </w:pPr>
    <w:r>
      <w:rPr>
        <w:i/>
        <w:noProof/>
        <w:color w:val="925DE1"/>
        <w:lang w:val="en-AU" w:eastAsia="en-AU"/>
      </w:rPr>
      <w:pict>
        <v:shapetype id="_x0000_t32" coordsize="21600,21600" o:spt="32" o:oned="t" path="m,l21600,21600e" filled="f">
          <v:path arrowok="t" fillok="f" o:connecttype="none"/>
          <o:lock v:ext="edit" shapetype="t"/>
        </v:shapetype>
        <v:shape id="_x0000_s2137" type="#_x0000_t32" style="position:absolute;left:0;text-align:left;margin-left:29.2pt;margin-top:19.2pt;width:465.45pt;height:0;z-index:251696128" o:connectortype="straight" strokecolor="#4b2078"/>
      </w:pict>
    </w:r>
    <w:r>
      <w:rPr>
        <w:i/>
        <w:noProof/>
        <w:color w:val="925DE1"/>
        <w:lang w:val="en-AU" w:eastAsia="en-AU"/>
      </w:rPr>
      <w:pict>
        <v:shapetype id="_x0000_t202" coordsize="21600,21600" o:spt="202" path="m,l,21600r21600,l21600,xe">
          <v:stroke joinstyle="miter"/>
          <v:path gradientshapeok="t" o:connecttype="rect"/>
        </v:shapetype>
        <v:shape id="_x0000_s2136" type="#_x0000_t202" style="position:absolute;left:0;text-align:left;margin-left:-47.35pt;margin-top:-23.5pt;width:102.55pt;height:64.7pt;z-index:251695104;mso-width-relative:margin;mso-height-relative:margin" filled="f" stroked="f">
          <v:textbox style="mso-next-textbox:#_x0000_s2136">
            <w:txbxContent>
              <w:p w:rsidR="009420EE" w:rsidRDefault="009420EE" w:rsidP="00A13D94">
                <w:r>
                  <w:rPr>
                    <w:noProof/>
                    <w:lang w:val="en-AU" w:eastAsia="en-AU"/>
                  </w:rPr>
                  <w:drawing>
                    <wp:inline distT="0" distB="0" distL="0" distR="0">
                      <wp:extent cx="667161" cy="657225"/>
                      <wp:effectExtent l="19050" t="0" r="0" b="0"/>
                      <wp:docPr id="7"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671129" cy="661134"/>
                              </a:xfrm>
                              <a:prstGeom prst="rect">
                                <a:avLst/>
                              </a:prstGeom>
                            </pic:spPr>
                          </pic:pic>
                        </a:graphicData>
                      </a:graphic>
                    </wp:inline>
                  </w:drawing>
                </w:r>
              </w:p>
            </w:txbxContent>
          </v:textbox>
        </v:shape>
      </w:pict>
    </w:r>
    <w:r w:rsidR="009420EE">
      <w:rPr>
        <w:i/>
        <w:color w:val="925DE1"/>
      </w:rPr>
      <w:t xml:space="preserve">         </w:t>
    </w:r>
    <w:r w:rsidR="009420EE" w:rsidRPr="006825F2">
      <w:rPr>
        <w:i/>
        <w:color w:val="925DE1"/>
      </w:rPr>
      <w:t>Promoting teaching: making evidence count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EF2AEE" w:rsidRDefault="00FA5D59" w:rsidP="00EF2AEE">
    <w:pPr>
      <w:pStyle w:val="Header"/>
    </w:pPr>
    <w:r>
      <w:rPr>
        <w:noProof/>
        <w:lang w:val="en-AU" w:eastAsia="en-AU"/>
      </w:rPr>
      <w:pict>
        <v:shapetype id="_x0000_t202" coordsize="21600,21600" o:spt="202" path="m,l,21600r21600,l21600,xe">
          <v:stroke joinstyle="miter"/>
          <v:path gradientshapeok="t" o:connecttype="rect"/>
        </v:shapetype>
        <v:shape id="_x0000_s2341" type="#_x0000_t202" style="position:absolute;margin-left:766.3pt;margin-top:611.25pt;width:68.1pt;height:63.15pt;z-index:251768832;mso-position-horizontal-relative:page;mso-position-vertical-relative:page;mso-width-relative:margin;mso-height-relative:margin" filled="f" stroked="f">
          <v:textbox style="mso-next-textbox:#_x0000_s2341">
            <w:txbxContent>
              <w:p w:rsidR="009420EE" w:rsidRDefault="009420EE" w:rsidP="003E4A8C">
                <w:r>
                  <w:rPr>
                    <w:noProof/>
                    <w:lang w:val="en-AU" w:eastAsia="en-AU"/>
                  </w:rPr>
                  <w:drawing>
                    <wp:inline distT="0" distB="0" distL="0" distR="0">
                      <wp:extent cx="667161" cy="657225"/>
                      <wp:effectExtent l="19050" t="0" r="0" b="0"/>
                      <wp:docPr id="324"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rot="5400000">
                                <a:off x="0" y="0"/>
                                <a:ext cx="667161" cy="657225"/>
                              </a:xfrm>
                              <a:prstGeom prst="rect">
                                <a:avLst/>
                              </a:prstGeom>
                            </pic:spPr>
                          </pic:pic>
                        </a:graphicData>
                      </a:graphic>
                    </wp:inline>
                  </w:drawing>
                </w:r>
              </w:p>
            </w:txbxContent>
          </v:textbox>
          <w10:wrap anchorx="page" anchory="page"/>
        </v:shape>
      </w:pict>
    </w:r>
    <w:r>
      <w:rPr>
        <w:noProof/>
        <w:lang w:val="en-AU" w:eastAsia="en-AU"/>
      </w:rPr>
      <w:pict>
        <v:shape id="_x0000_s2340" type="#_x0000_t202" style="position:absolute;margin-left:776.2pt;margin-top:912.85pt;width:37.5pt;height:271.5pt;z-index:251767808;mso-position-horizontal-relative:page;mso-position-vertical-relative:page;mso-width-relative:margin;mso-height-relative:margin" filled="f" stroked="f">
          <v:textbox style="layout-flow:vertical;mso-next-textbox:#_x0000_s2340">
            <w:txbxContent>
              <w:p w:rsidR="009420EE" w:rsidRDefault="009420EE" w:rsidP="003E4A8C">
                <w:r>
                  <w:rPr>
                    <w:i/>
                    <w:color w:val="925DE1"/>
                  </w:rPr>
                  <w:t>Pr</w:t>
                </w:r>
                <w:r w:rsidRPr="006825F2">
                  <w:rPr>
                    <w:i/>
                    <w:color w:val="925DE1"/>
                  </w:rPr>
                  <w:t xml:space="preserve">omoting </w:t>
                </w:r>
                <w:r>
                  <w:rPr>
                    <w:i/>
                    <w:color w:val="925DE1"/>
                  </w:rPr>
                  <w:t>teaching: making evidence count</w:t>
                </w:r>
              </w:p>
            </w:txbxContent>
          </v:textbox>
          <w10:wrap anchorx="page" anchory="page"/>
        </v:shape>
      </w:pict>
    </w:r>
    <w:r>
      <w:rPr>
        <w:noProof/>
        <w:lang w:val="en-AU" w:eastAsia="en-AU"/>
      </w:rPr>
      <w:pict>
        <v:shapetype id="_x0000_t32" coordsize="21600,21600" o:spt="32" o:oned="t" path="m,l21600,21600e" filled="f">
          <v:path arrowok="t" fillok="f" o:connecttype="none"/>
          <o:lock v:ext="edit" shapetype="t"/>
        </v:shapetype>
        <v:shape id="_x0000_s2339" type="#_x0000_t32" style="position:absolute;margin-left:554.6pt;margin-top:912.3pt;width:465.45pt;height:0;rotation:90;z-index:251766784;mso-position-horizontal-relative:page;mso-position-vertical-relative:page" o:connectortype="straight" strokecolor="#4b2078">
          <w10:wrap anchorx="page" anchory="page"/>
        </v:shape>
      </w:pict>
    </w:r>
    <w:r>
      <w:rPr>
        <w:noProof/>
        <w:lang w:val="en-AU" w:eastAsia="en-AU"/>
      </w:rPr>
      <w:pict>
        <v:shape id="_x0000_s2338" type="#_x0000_t32" style="position:absolute;margin-left:554.6pt;margin-top:281.6pt;width:465.45pt;height:0;rotation:90;z-index:251765760;mso-position-horizontal-relative:page" o:connectortype="straight" strokecolor="#4b2078">
          <w10:wrap anchorx="page"/>
        </v:shape>
      </w:pict>
    </w:r>
    <w:r>
      <w:rPr>
        <w:noProof/>
        <w:lang w:eastAsia="zh-TW"/>
      </w:rPr>
      <w:pict>
        <v:shape id="_x0000_s2336" type="#_x0000_t202" style="position:absolute;margin-left:719.65pt;margin-top:281.45pt;width:37.5pt;height:271.5pt;z-index:251764736;mso-width-relative:margin;mso-height-relative:margin" filled="f" stroked="f">
          <v:textbox style="layout-flow:vertical;mso-next-textbox:#_x0000_s2336">
            <w:txbxContent>
              <w:p w:rsidR="009420EE" w:rsidRDefault="009420EE">
                <w:r>
                  <w:rPr>
                    <w:i/>
                    <w:color w:val="925DE1"/>
                  </w:rPr>
                  <w:t>Pr</w:t>
                </w:r>
                <w:r w:rsidRPr="006825F2">
                  <w:rPr>
                    <w:i/>
                    <w:color w:val="925DE1"/>
                  </w:rPr>
                  <w:t xml:space="preserve">omoting </w:t>
                </w:r>
                <w:r>
                  <w:rPr>
                    <w:i/>
                    <w:color w:val="925DE1"/>
                  </w:rPr>
                  <w:t>teaching: making evidence count</w:t>
                </w:r>
              </w:p>
            </w:txbxContent>
          </v:textbox>
        </v:shape>
      </w:pict>
    </w:r>
    <w:r>
      <w:rPr>
        <w:noProof/>
        <w:lang w:val="en-AU" w:eastAsia="en-AU"/>
      </w:rPr>
      <w:pict>
        <v:shape id="_x0000_s2094" type="#_x0000_t202" style="position:absolute;margin-left:709.6pt;margin-top:-20.45pt;width:68.1pt;height:63.15pt;z-index:251679744;mso-width-relative:margin;mso-height-relative:margin" filled="f" stroked="f">
          <v:textbox style="mso-next-textbox:#_x0000_s2094">
            <w:txbxContent>
              <w:p w:rsidR="009420EE" w:rsidRDefault="009420EE" w:rsidP="0096060F">
                <w:r>
                  <w:rPr>
                    <w:noProof/>
                    <w:lang w:val="en-AU" w:eastAsia="en-AU"/>
                  </w:rPr>
                  <w:drawing>
                    <wp:inline distT="0" distB="0" distL="0" distR="0">
                      <wp:extent cx="667161" cy="657225"/>
                      <wp:effectExtent l="19050" t="0" r="0" b="0"/>
                      <wp:docPr id="51"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rot="5400000">
                                <a:off x="0" y="0"/>
                                <a:ext cx="667161" cy="657225"/>
                              </a:xfrm>
                              <a:prstGeom prst="rect">
                                <a:avLst/>
                              </a:prstGeom>
                            </pic:spPr>
                          </pic:pic>
                        </a:graphicData>
                      </a:graphic>
                    </wp:inline>
                  </w:drawing>
                </w: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6825F2" w:rsidRDefault="00FA5D59" w:rsidP="006825F2">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060" type="#_x0000_t202" style="position:absolute;left:0;text-align:left;margin-left:669.2pt;margin-top:-17.25pt;width:70.1pt;height:64.7pt;z-index:251662336;mso-width-relative:margin;mso-height-relative:margin" filled="f" stroked="f">
          <v:textbox style="mso-next-textbox:#_x0000_s2060">
            <w:txbxContent>
              <w:p w:rsidR="009420EE" w:rsidRDefault="009420EE" w:rsidP="00A13D94">
                <w:r>
                  <w:rPr>
                    <w:noProof/>
                    <w:lang w:val="en-AU" w:eastAsia="en-AU"/>
                  </w:rPr>
                  <w:drawing>
                    <wp:inline distT="0" distB="0" distL="0" distR="0">
                      <wp:extent cx="586800" cy="577180"/>
                      <wp:effectExtent l="19050" t="0" r="3750" b="0"/>
                      <wp:docPr id="60"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rot="5400000">
                                <a:off x="0" y="0"/>
                                <a:ext cx="586800" cy="577180"/>
                              </a:xfrm>
                              <a:prstGeom prst="rect">
                                <a:avLst/>
                              </a:prstGeom>
                            </pic:spPr>
                          </pic:pic>
                        </a:graphicData>
                      </a:graphic>
                    </wp:inline>
                  </w:drawing>
                </w: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EE" w:rsidRPr="00EF2AEE" w:rsidRDefault="00FA5D59" w:rsidP="00D175EC">
    <w:pPr>
      <w:pStyle w:val="Header"/>
      <w:jc w:val="right"/>
      <w:rPr>
        <w:i/>
        <w:color w:val="925DE1"/>
      </w:rPr>
    </w:pPr>
    <w:r>
      <w:rPr>
        <w:i/>
        <w:noProof/>
        <w:color w:val="925DE1"/>
        <w:lang w:val="en-AU" w:eastAsia="en-AU"/>
      </w:rPr>
      <w:pict>
        <v:shapetype id="_x0000_t202" coordsize="21600,21600" o:spt="202" path="m,l,21600r21600,l21600,xe">
          <v:stroke joinstyle="miter"/>
          <v:path gradientshapeok="t" o:connecttype="rect"/>
        </v:shapetype>
        <v:shape id="_x0000_s2220" type="#_x0000_t202" style="position:absolute;left:0;text-align:left;margin-left:-47.3pt;margin-top:-24.2pt;width:102.55pt;height:64.7pt;z-index:251740160;mso-width-relative:margin;mso-height-relative:margin" filled="f" stroked="f">
          <v:textbox style="mso-next-textbox:#_x0000_s2220">
            <w:txbxContent>
              <w:p w:rsidR="009420EE" w:rsidRDefault="009420EE" w:rsidP="00D175EC">
                <w:r>
                  <w:rPr>
                    <w:noProof/>
                    <w:lang w:val="en-AU" w:eastAsia="en-AU"/>
                  </w:rPr>
                  <w:drawing>
                    <wp:inline distT="0" distB="0" distL="0" distR="0">
                      <wp:extent cx="588160" cy="576000"/>
                      <wp:effectExtent l="19050" t="0" r="2390" b="0"/>
                      <wp:docPr id="787"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a:off x="0" y="0"/>
                                <a:ext cx="588160" cy="576000"/>
                              </a:xfrm>
                              <a:prstGeom prst="rect">
                                <a:avLst/>
                              </a:prstGeom>
                            </pic:spPr>
                          </pic:pic>
                        </a:graphicData>
                      </a:graphic>
                    </wp:inline>
                  </w:drawing>
                </w:r>
              </w:p>
            </w:txbxContent>
          </v:textbox>
        </v:shape>
      </w:pict>
    </w:r>
    <w:r>
      <w:rPr>
        <w:i/>
        <w:noProof/>
        <w:color w:val="925DE1"/>
        <w:lang w:val="en-AU" w:eastAsia="en-AU"/>
      </w:rPr>
      <w:pict>
        <v:shapetype id="_x0000_t32" coordsize="21600,21600" o:spt="32" o:oned="t" path="m,l21600,21600e" filled="f">
          <v:path arrowok="t" fillok="f" o:connecttype="none"/>
          <o:lock v:ext="edit" shapetype="t"/>
        </v:shapetype>
        <v:shape id="_x0000_s2219" type="#_x0000_t32" style="position:absolute;left:0;text-align:left;margin-left:29.2pt;margin-top:19.2pt;width:465.35pt;height:.05pt;z-index:251739136" o:connectortype="straight" strokecolor="#4b2078"/>
      </w:pict>
    </w:r>
    <w:r w:rsidR="009420EE" w:rsidRPr="006825F2">
      <w:rPr>
        <w:i/>
        <w:color w:val="925DE1"/>
      </w:rPr>
      <w:t xml:space="preserve">Promoting </w:t>
    </w:r>
    <w:r w:rsidR="009420EE">
      <w:rPr>
        <w:i/>
        <w:color w:val="925DE1"/>
      </w:rPr>
      <w:t>teaching: making evidence count</w:t>
    </w:r>
  </w:p>
  <w:p w:rsidR="009420EE" w:rsidRPr="00D175EC" w:rsidRDefault="00FA5D59" w:rsidP="00D175EC">
    <w:pPr>
      <w:pStyle w:val="Header"/>
      <w:jc w:val="center"/>
      <w:rPr>
        <w:i/>
        <w:color w:val="925DE1"/>
      </w:rPr>
    </w:pPr>
    <w:r>
      <w:rPr>
        <w:i/>
        <w:noProof/>
        <w:color w:val="925DE1"/>
        <w:lang w:val="en-AU" w:eastAsia="en-AU"/>
      </w:rPr>
      <w:pict>
        <v:shape id="_x0000_s2218" type="#_x0000_t202" style="position:absolute;left:0;text-align:left;margin-left:669.2pt;margin-top:-17.25pt;width:70.1pt;height:64.7pt;z-index:251738112;mso-width-relative:margin;mso-height-relative:margin" filled="f" stroked="f">
          <v:textbox style="mso-next-textbox:#_x0000_s2218">
            <w:txbxContent>
              <w:p w:rsidR="009420EE" w:rsidRDefault="009420EE" w:rsidP="00D175EC">
                <w:r>
                  <w:rPr>
                    <w:noProof/>
                    <w:lang w:val="en-AU" w:eastAsia="en-AU"/>
                  </w:rPr>
                  <w:drawing>
                    <wp:inline distT="0" distB="0" distL="0" distR="0">
                      <wp:extent cx="586800" cy="577180"/>
                      <wp:effectExtent l="19050" t="0" r="3750" b="0"/>
                      <wp:docPr id="788"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rot="5400000">
                                <a:off x="0" y="0"/>
                                <a:ext cx="586800" cy="577180"/>
                              </a:xfrm>
                              <a:prstGeom prst="rect">
                                <a:avLst/>
                              </a:prstGeom>
                            </pic:spPr>
                          </pic:pic>
                        </a:graphicData>
                      </a:graphic>
                    </wp:inline>
                  </w:drawing>
                </w:r>
              </w:p>
            </w:txbxContent>
          </v:textbox>
        </v:shape>
      </w:pict>
    </w:r>
    <w:r>
      <w:rPr>
        <w:noProof/>
        <w:lang w:val="en-AU" w:eastAsia="en-AU"/>
      </w:rPr>
      <w:pict>
        <v:shape id="_x0000_s2217" type="#_x0000_t202" style="position:absolute;left:0;text-align:left;margin-left:693.45pt;margin-top:-22pt;width:70.15pt;height:64.7pt;z-index:251736064;mso-width-relative:margin;mso-height-relative:margin" filled="f" stroked="f">
          <v:textbox style="mso-next-textbox:#_x0000_s2217">
            <w:txbxContent>
              <w:p w:rsidR="009420EE" w:rsidRDefault="009420EE" w:rsidP="0096060F">
                <w:r>
                  <w:rPr>
                    <w:noProof/>
                    <w:lang w:val="en-AU" w:eastAsia="en-AU"/>
                  </w:rPr>
                  <w:drawing>
                    <wp:inline distT="0" distB="0" distL="0" distR="0">
                      <wp:extent cx="667161" cy="657225"/>
                      <wp:effectExtent l="19050" t="0" r="0" b="0"/>
                      <wp:docPr id="786"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
                              <a:stretch>
                                <a:fillRect/>
                              </a:stretch>
                            </pic:blipFill>
                            <pic:spPr>
                              <a:xfrm rot="5400000">
                                <a:off x="0" y="0"/>
                                <a:ext cx="671129" cy="661134"/>
                              </a:xfrm>
                              <a:prstGeom prst="rect">
                                <a:avLst/>
                              </a:prstGeom>
                            </pic:spPr>
                          </pic:pic>
                        </a:graphicData>
                      </a:graphic>
                    </wp:inline>
                  </w:drawing>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19829A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413A0F"/>
    <w:multiLevelType w:val="hybridMultilevel"/>
    <w:tmpl w:val="59349A18"/>
    <w:lvl w:ilvl="0" w:tplc="0C090001">
      <w:start w:val="1"/>
      <w:numFmt w:val="bullet"/>
      <w:lvlText w:val=""/>
      <w:lvlJc w:val="left"/>
      <w:pPr>
        <w:ind w:left="720" w:hanging="360"/>
      </w:pPr>
      <w:rPr>
        <w:rFonts w:ascii="Symbol" w:hAnsi="Symbol" w:hint="default"/>
      </w:rPr>
    </w:lvl>
    <w:lvl w:ilvl="1" w:tplc="254665E2">
      <w:numFmt w:val="bullet"/>
      <w:lvlText w:val="•"/>
      <w:lvlJc w:val="left"/>
      <w:pPr>
        <w:ind w:left="1800" w:hanging="720"/>
      </w:pPr>
      <w:rPr>
        <w:rFonts w:ascii="Flamauow Book" w:eastAsia="Times New Roman" w:hAnsi="Flamauow Book"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7C3D63"/>
    <w:multiLevelType w:val="hybridMultilevel"/>
    <w:tmpl w:val="8E8AE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047182"/>
    <w:multiLevelType w:val="hybridMultilevel"/>
    <w:tmpl w:val="BA7A7F9E"/>
    <w:lvl w:ilvl="0" w:tplc="9106F52A">
      <w:start w:val="1"/>
      <w:numFmt w:val="bullet"/>
      <w:lvlText w:val=""/>
      <w:lvlJc w:val="left"/>
      <w:pPr>
        <w:ind w:left="720" w:hanging="360"/>
      </w:pPr>
      <w:rPr>
        <w:rFonts w:ascii="Symbol" w:hAnsi="Symbol" w:hint="default"/>
        <w:color w:val="4F81BD"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1F64AB"/>
    <w:multiLevelType w:val="hybridMultilevel"/>
    <w:tmpl w:val="1EBA3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F93724"/>
    <w:multiLevelType w:val="hybridMultilevel"/>
    <w:tmpl w:val="4C2E1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B502E7"/>
    <w:multiLevelType w:val="hybridMultilevel"/>
    <w:tmpl w:val="22D82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CC145AF"/>
    <w:multiLevelType w:val="hybridMultilevel"/>
    <w:tmpl w:val="1870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DA85C53"/>
    <w:multiLevelType w:val="hybridMultilevel"/>
    <w:tmpl w:val="3D1CC544"/>
    <w:lvl w:ilvl="0" w:tplc="EA08D486">
      <w:start w:val="1"/>
      <w:numFmt w:val="decimal"/>
      <w:lvlText w:val="%1."/>
      <w:lvlJc w:val="left"/>
      <w:pPr>
        <w:ind w:left="720" w:hanging="360"/>
      </w:pPr>
      <w:rPr>
        <w:rFonts w:hint="default"/>
        <w:b/>
        <w:i w:val="0"/>
        <w:color w:val="4F81BD"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4D652F8"/>
    <w:multiLevelType w:val="hybridMultilevel"/>
    <w:tmpl w:val="2136916C"/>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10">
    <w:nsid w:val="2C2F3D97"/>
    <w:multiLevelType w:val="hybridMultilevel"/>
    <w:tmpl w:val="075A815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CCD6048"/>
    <w:multiLevelType w:val="hybridMultilevel"/>
    <w:tmpl w:val="EFDEBB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F021700"/>
    <w:multiLevelType w:val="hybridMultilevel"/>
    <w:tmpl w:val="05D06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2BF7AF8"/>
    <w:multiLevelType w:val="hybridMultilevel"/>
    <w:tmpl w:val="B3508CF8"/>
    <w:lvl w:ilvl="0" w:tplc="9106F52A">
      <w:start w:val="1"/>
      <w:numFmt w:val="bullet"/>
      <w:lvlText w:val=""/>
      <w:lvlJc w:val="left"/>
      <w:pPr>
        <w:ind w:left="720" w:hanging="360"/>
      </w:pPr>
      <w:rPr>
        <w:rFonts w:ascii="Symbol" w:hAnsi="Symbol" w:hint="default"/>
        <w:color w:val="4F81BD"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6EE1199"/>
    <w:multiLevelType w:val="hybridMultilevel"/>
    <w:tmpl w:val="5C885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C6551D"/>
    <w:multiLevelType w:val="hybridMultilevel"/>
    <w:tmpl w:val="FFA03294"/>
    <w:lvl w:ilvl="0" w:tplc="9106F52A">
      <w:start w:val="1"/>
      <w:numFmt w:val="bullet"/>
      <w:lvlText w:val=""/>
      <w:lvlJc w:val="left"/>
      <w:pPr>
        <w:ind w:left="720" w:hanging="360"/>
      </w:pPr>
      <w:rPr>
        <w:rFonts w:ascii="Symbol" w:hAnsi="Symbol" w:hint="default"/>
        <w:color w:val="4F81BD"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BB71186"/>
    <w:multiLevelType w:val="hybridMultilevel"/>
    <w:tmpl w:val="FAB8E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CC0648E"/>
    <w:multiLevelType w:val="hybridMultilevel"/>
    <w:tmpl w:val="D9622A20"/>
    <w:lvl w:ilvl="0" w:tplc="EA08D486">
      <w:start w:val="1"/>
      <w:numFmt w:val="decimal"/>
      <w:lvlText w:val="%1."/>
      <w:lvlJc w:val="left"/>
      <w:pPr>
        <w:ind w:left="720" w:hanging="360"/>
      </w:pPr>
      <w:rPr>
        <w:rFonts w:hint="default"/>
        <w:b/>
        <w:i w:val="0"/>
        <w:color w:val="4F81BD"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FA55044"/>
    <w:multiLevelType w:val="hybridMultilevel"/>
    <w:tmpl w:val="918E56B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4C45F2D"/>
    <w:multiLevelType w:val="hybridMultilevel"/>
    <w:tmpl w:val="BD9ECDB0"/>
    <w:lvl w:ilvl="0" w:tplc="9106F52A">
      <w:start w:val="1"/>
      <w:numFmt w:val="bullet"/>
      <w:lvlText w:val=""/>
      <w:lvlJc w:val="left"/>
      <w:pPr>
        <w:ind w:left="750" w:hanging="360"/>
      </w:pPr>
      <w:rPr>
        <w:rFonts w:ascii="Symbol" w:hAnsi="Symbol" w:hint="default"/>
        <w:color w:val="4F81BD" w:themeColor="accent1"/>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0">
    <w:nsid w:val="4503533F"/>
    <w:multiLevelType w:val="hybridMultilevel"/>
    <w:tmpl w:val="DAF8FFAE"/>
    <w:lvl w:ilvl="0" w:tplc="2B30545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46E210DD"/>
    <w:multiLevelType w:val="hybridMultilevel"/>
    <w:tmpl w:val="57C4909E"/>
    <w:lvl w:ilvl="0" w:tplc="2A627B2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CC036F5"/>
    <w:multiLevelType w:val="hybridMultilevel"/>
    <w:tmpl w:val="45F08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E071E8D"/>
    <w:multiLevelType w:val="hybridMultilevel"/>
    <w:tmpl w:val="7A720176"/>
    <w:lvl w:ilvl="0" w:tplc="9106F52A">
      <w:start w:val="1"/>
      <w:numFmt w:val="bullet"/>
      <w:lvlText w:val=""/>
      <w:lvlJc w:val="left"/>
      <w:pPr>
        <w:ind w:left="720" w:hanging="360"/>
      </w:pPr>
      <w:rPr>
        <w:rFonts w:ascii="Symbol" w:hAnsi="Symbol" w:hint="default"/>
        <w:color w:val="4F81BD"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E17124F"/>
    <w:multiLevelType w:val="hybridMultilevel"/>
    <w:tmpl w:val="3F0C3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08A7AD8"/>
    <w:multiLevelType w:val="hybridMultilevel"/>
    <w:tmpl w:val="ECE4924A"/>
    <w:lvl w:ilvl="0" w:tplc="2B30545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582E2925"/>
    <w:multiLevelType w:val="hybridMultilevel"/>
    <w:tmpl w:val="76169514"/>
    <w:lvl w:ilvl="0" w:tplc="9106F52A">
      <w:start w:val="1"/>
      <w:numFmt w:val="bullet"/>
      <w:lvlText w:val=""/>
      <w:lvlJc w:val="left"/>
      <w:pPr>
        <w:ind w:left="720" w:hanging="360"/>
      </w:pPr>
      <w:rPr>
        <w:rFonts w:ascii="Symbol" w:hAnsi="Symbol" w:hint="default"/>
        <w:color w:val="4F81BD"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8A870D0"/>
    <w:multiLevelType w:val="hybridMultilevel"/>
    <w:tmpl w:val="33F8159A"/>
    <w:lvl w:ilvl="0" w:tplc="9106F52A">
      <w:start w:val="1"/>
      <w:numFmt w:val="bullet"/>
      <w:lvlText w:val=""/>
      <w:lvlJc w:val="left"/>
      <w:pPr>
        <w:ind w:left="720" w:hanging="360"/>
      </w:pPr>
      <w:rPr>
        <w:rFonts w:ascii="Symbol" w:hAnsi="Symbol" w:hint="default"/>
        <w:color w:val="4F81BD"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9624646"/>
    <w:multiLevelType w:val="hybridMultilevel"/>
    <w:tmpl w:val="63D2D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9BF2D30"/>
    <w:multiLevelType w:val="hybridMultilevel"/>
    <w:tmpl w:val="76BA293E"/>
    <w:lvl w:ilvl="0" w:tplc="9106F52A">
      <w:start w:val="1"/>
      <w:numFmt w:val="bullet"/>
      <w:lvlText w:val=""/>
      <w:lvlJc w:val="left"/>
      <w:pPr>
        <w:ind w:left="720" w:hanging="360"/>
      </w:pPr>
      <w:rPr>
        <w:rFonts w:ascii="Symbol" w:hAnsi="Symbol" w:hint="default"/>
        <w:color w:val="4F81BD"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B9475A9"/>
    <w:multiLevelType w:val="hybridMultilevel"/>
    <w:tmpl w:val="6128A5C2"/>
    <w:lvl w:ilvl="0" w:tplc="944CC5C0">
      <w:start w:val="1"/>
      <w:numFmt w:val="decimal"/>
      <w:pStyle w:val="Benchmark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5F7015C9"/>
    <w:multiLevelType w:val="hybridMultilevel"/>
    <w:tmpl w:val="D88AA538"/>
    <w:lvl w:ilvl="0" w:tplc="9106F52A">
      <w:start w:val="1"/>
      <w:numFmt w:val="bullet"/>
      <w:lvlText w:val=""/>
      <w:lvlJc w:val="left"/>
      <w:pPr>
        <w:ind w:left="750" w:hanging="360"/>
      </w:pPr>
      <w:rPr>
        <w:rFonts w:ascii="Symbol" w:hAnsi="Symbol" w:hint="default"/>
        <w:color w:val="4F81BD" w:themeColor="accent1"/>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32">
    <w:nsid w:val="64F37E3B"/>
    <w:multiLevelType w:val="hybridMultilevel"/>
    <w:tmpl w:val="F83E092A"/>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33">
    <w:nsid w:val="654256B4"/>
    <w:multiLevelType w:val="hybridMultilevel"/>
    <w:tmpl w:val="13C8656C"/>
    <w:lvl w:ilvl="0" w:tplc="9106F52A">
      <w:start w:val="1"/>
      <w:numFmt w:val="bullet"/>
      <w:lvlText w:val=""/>
      <w:lvlJc w:val="left"/>
      <w:pPr>
        <w:ind w:left="720" w:hanging="360"/>
      </w:pPr>
      <w:rPr>
        <w:rFonts w:ascii="Symbol" w:hAnsi="Symbol" w:hint="default"/>
        <w:color w:val="4F81BD"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B847C1B"/>
    <w:multiLevelType w:val="hybridMultilevel"/>
    <w:tmpl w:val="F8883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4FC2836"/>
    <w:multiLevelType w:val="hybridMultilevel"/>
    <w:tmpl w:val="99BA0F3C"/>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36">
    <w:nsid w:val="758A7290"/>
    <w:multiLevelType w:val="hybridMultilevel"/>
    <w:tmpl w:val="A52E52C2"/>
    <w:lvl w:ilvl="0" w:tplc="9106F52A">
      <w:start w:val="1"/>
      <w:numFmt w:val="bullet"/>
      <w:lvlText w:val=""/>
      <w:lvlJc w:val="left"/>
      <w:pPr>
        <w:ind w:left="720" w:hanging="360"/>
      </w:pPr>
      <w:rPr>
        <w:rFonts w:ascii="Symbol" w:hAnsi="Symbol" w:hint="default"/>
        <w:color w:val="4F81BD"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71109E1"/>
    <w:multiLevelType w:val="hybridMultilevel"/>
    <w:tmpl w:val="4CBC2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A5B3E47"/>
    <w:multiLevelType w:val="hybridMultilevel"/>
    <w:tmpl w:val="BE9C1A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B636AEC"/>
    <w:multiLevelType w:val="hybridMultilevel"/>
    <w:tmpl w:val="621C3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13"/>
  </w:num>
  <w:num w:numId="3">
    <w:abstractNumId w:val="17"/>
  </w:num>
  <w:num w:numId="4">
    <w:abstractNumId w:val="8"/>
  </w:num>
  <w:num w:numId="5">
    <w:abstractNumId w:val="23"/>
  </w:num>
  <w:num w:numId="6">
    <w:abstractNumId w:val="19"/>
  </w:num>
  <w:num w:numId="7">
    <w:abstractNumId w:val="26"/>
  </w:num>
  <w:num w:numId="8">
    <w:abstractNumId w:val="29"/>
  </w:num>
  <w:num w:numId="9">
    <w:abstractNumId w:val="30"/>
  </w:num>
  <w:num w:numId="10">
    <w:abstractNumId w:val="27"/>
  </w:num>
  <w:num w:numId="11">
    <w:abstractNumId w:val="36"/>
  </w:num>
  <w:num w:numId="12">
    <w:abstractNumId w:val="3"/>
  </w:num>
  <w:num w:numId="13">
    <w:abstractNumId w:val="31"/>
  </w:num>
  <w:num w:numId="14">
    <w:abstractNumId w:val="15"/>
  </w:num>
  <w:num w:numId="15">
    <w:abstractNumId w:val="11"/>
  </w:num>
  <w:num w:numId="16">
    <w:abstractNumId w:val="10"/>
  </w:num>
  <w:num w:numId="17">
    <w:abstractNumId w:val="21"/>
  </w:num>
  <w:num w:numId="18">
    <w:abstractNumId w:val="0"/>
  </w:num>
  <w:num w:numId="19">
    <w:abstractNumId w:val="25"/>
  </w:num>
  <w:num w:numId="20">
    <w:abstractNumId w:val="20"/>
  </w:num>
  <w:num w:numId="21">
    <w:abstractNumId w:val="4"/>
  </w:num>
  <w:num w:numId="22">
    <w:abstractNumId w:val="28"/>
  </w:num>
  <w:num w:numId="23">
    <w:abstractNumId w:val="1"/>
  </w:num>
  <w:num w:numId="24">
    <w:abstractNumId w:val="6"/>
  </w:num>
  <w:num w:numId="25">
    <w:abstractNumId w:val="34"/>
  </w:num>
  <w:num w:numId="26">
    <w:abstractNumId w:val="12"/>
  </w:num>
  <w:num w:numId="27">
    <w:abstractNumId w:val="37"/>
  </w:num>
  <w:num w:numId="28">
    <w:abstractNumId w:val="38"/>
  </w:num>
  <w:num w:numId="29">
    <w:abstractNumId w:val="18"/>
  </w:num>
  <w:num w:numId="30">
    <w:abstractNumId w:val="5"/>
  </w:num>
  <w:num w:numId="31">
    <w:abstractNumId w:val="14"/>
  </w:num>
  <w:num w:numId="32">
    <w:abstractNumId w:val="24"/>
  </w:num>
  <w:num w:numId="33">
    <w:abstractNumId w:val="7"/>
  </w:num>
  <w:num w:numId="34">
    <w:abstractNumId w:val="9"/>
  </w:num>
  <w:num w:numId="35">
    <w:abstractNumId w:val="35"/>
  </w:num>
  <w:num w:numId="36">
    <w:abstractNumId w:val="16"/>
  </w:num>
  <w:num w:numId="37">
    <w:abstractNumId w:val="32"/>
  </w:num>
  <w:num w:numId="38">
    <w:abstractNumId w:val="2"/>
  </w:num>
  <w:num w:numId="39">
    <w:abstractNumId w:val="39"/>
  </w:num>
  <w:num w:numId="40">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0"/>
  <w:displayVerticalDrawingGridEvery w:val="0"/>
  <w:noPunctuationKerning/>
  <w:characterSpacingControl w:val="doNotCompress"/>
  <w:hdrShapeDefaults>
    <o:shapedefaults v:ext="edit" spidmax="2342" style="mso-width-relative:margin;mso-height-relative:margin" fillcolor="#e9e7df" strokecolor="none [814]">
      <v:fill color="#e9e7df"/>
      <v:stroke color="none [814]" weight=".25pt"/>
      <v:shadow on="t"/>
      <o:colormru v:ext="edit" colors="#e9e7df,#ec7e00,#4b2078,#eceafc,#bcbdc1,#007aa6,#006bb3,#b194b6"/>
    </o:shapedefaults>
    <o:shapelayout v:ext="edit">
      <o:idmap v:ext="edit" data="2"/>
      <o:rules v:ext="edit">
        <o:r id="V:Rule1" type="connector" idref="#_x0000_s2250"/>
        <o:r id="V:Rule2" type="connector" idref="#_x0000_s2074"/>
        <o:r id="V:Rule3" type="connector" idref="#_x0000_s2248"/>
        <o:r id="V:Rule4" type="connector" idref="#_x0000_s2293"/>
        <o:r id="V:Rule5" type="connector" idref="#_x0000_s2107"/>
        <o:r id="V:Rule6" type="connector" idref="#_x0000_s2137"/>
        <o:r id="V:Rule7" type="connector" idref="#_x0000_s2338"/>
        <o:r id="V:Rule8" type="connector" idref="#_x0000_s2076"/>
        <o:r id="V:Rule9" type="connector" idref="#_x0000_s2339"/>
        <o:r id="V:Rule10" type="connector" idref="#_x0000_s2295"/>
        <o:r id="V:Rule11" type="connector" idref="#_x0000_s2178"/>
        <o:r id="V:Rule12" type="connector" idref="#_x0000_s2206"/>
        <o:r id="V:Rule13" type="connector" idref="#_x0000_s2297"/>
        <o:r id="V:Rule14" type="connector" idref="#_x0000_s2210"/>
        <o:r id="V:Rule15" type="connector" idref="#_x0000_s2050"/>
        <o:r id="V:Rule16" type="connector" idref="#_x0000_s2215"/>
        <o:r id="V:Rule17" type="connector" idref="#_x0000_s2291"/>
        <o:r id="V:Rule18" type="connector" idref="#_x0000_s2152"/>
        <o:r id="V:Rule19" type="connector" idref="#_x0000_s2120"/>
        <o:r id="V:Rule20" type="connector" idref="#_x0000_s2176"/>
        <o:r id="V:Rule21" type="connector" idref="#_x0000_s2219"/>
      </o:rules>
    </o:shapelayout>
  </w:hdrShapeDefaults>
  <w:footnotePr>
    <w:footnote w:id="-1"/>
    <w:footnote w:id="0"/>
  </w:footnotePr>
  <w:endnotePr>
    <w:endnote w:id="-1"/>
    <w:endnote w:id="0"/>
  </w:endnotePr>
  <w:compat>
    <w:compatSetting w:name="compatibilityMode" w:uri="http://schemas.microsoft.com/office/word" w:val="12"/>
  </w:compat>
  <w:rsids>
    <w:rsidRoot w:val="00157FE1"/>
    <w:rsid w:val="0000132F"/>
    <w:rsid w:val="000025C1"/>
    <w:rsid w:val="00002A7C"/>
    <w:rsid w:val="00003764"/>
    <w:rsid w:val="00004BC1"/>
    <w:rsid w:val="000135E6"/>
    <w:rsid w:val="000215F0"/>
    <w:rsid w:val="0002371E"/>
    <w:rsid w:val="000275C0"/>
    <w:rsid w:val="000322E1"/>
    <w:rsid w:val="000337FB"/>
    <w:rsid w:val="00033C90"/>
    <w:rsid w:val="00033CCA"/>
    <w:rsid w:val="000357D0"/>
    <w:rsid w:val="0004490B"/>
    <w:rsid w:val="0005153D"/>
    <w:rsid w:val="00053661"/>
    <w:rsid w:val="00053DD2"/>
    <w:rsid w:val="00057743"/>
    <w:rsid w:val="00060D19"/>
    <w:rsid w:val="00072E92"/>
    <w:rsid w:val="00076462"/>
    <w:rsid w:val="00077DB6"/>
    <w:rsid w:val="000819B4"/>
    <w:rsid w:val="00081A08"/>
    <w:rsid w:val="000827C3"/>
    <w:rsid w:val="0008422A"/>
    <w:rsid w:val="00085C95"/>
    <w:rsid w:val="00086730"/>
    <w:rsid w:val="00091689"/>
    <w:rsid w:val="00092052"/>
    <w:rsid w:val="0009732C"/>
    <w:rsid w:val="000A1F64"/>
    <w:rsid w:val="000A4F23"/>
    <w:rsid w:val="000B1BF0"/>
    <w:rsid w:val="000B27A4"/>
    <w:rsid w:val="000B59C6"/>
    <w:rsid w:val="000C1CE9"/>
    <w:rsid w:val="000C7931"/>
    <w:rsid w:val="000D00EC"/>
    <w:rsid w:val="000E14E6"/>
    <w:rsid w:val="000E1947"/>
    <w:rsid w:val="000E323D"/>
    <w:rsid w:val="000E3868"/>
    <w:rsid w:val="000E4B4C"/>
    <w:rsid w:val="000E5E30"/>
    <w:rsid w:val="000E70C8"/>
    <w:rsid w:val="000F1361"/>
    <w:rsid w:val="000F4085"/>
    <w:rsid w:val="000F4D9A"/>
    <w:rsid w:val="000F71CF"/>
    <w:rsid w:val="001022FC"/>
    <w:rsid w:val="001024FE"/>
    <w:rsid w:val="00105150"/>
    <w:rsid w:val="00105E13"/>
    <w:rsid w:val="00107BF4"/>
    <w:rsid w:val="0011031E"/>
    <w:rsid w:val="00112FC8"/>
    <w:rsid w:val="00115809"/>
    <w:rsid w:val="0011591E"/>
    <w:rsid w:val="0012529E"/>
    <w:rsid w:val="001265D5"/>
    <w:rsid w:val="0013122E"/>
    <w:rsid w:val="00132471"/>
    <w:rsid w:val="00132AFA"/>
    <w:rsid w:val="00132DCA"/>
    <w:rsid w:val="00135E2F"/>
    <w:rsid w:val="001369B3"/>
    <w:rsid w:val="00136FA5"/>
    <w:rsid w:val="00143E5E"/>
    <w:rsid w:val="00145123"/>
    <w:rsid w:val="001471D3"/>
    <w:rsid w:val="00147AE4"/>
    <w:rsid w:val="001526AA"/>
    <w:rsid w:val="00152F2B"/>
    <w:rsid w:val="001574C6"/>
    <w:rsid w:val="00157FE1"/>
    <w:rsid w:val="001633C8"/>
    <w:rsid w:val="00164C55"/>
    <w:rsid w:val="001668C5"/>
    <w:rsid w:val="00171DCB"/>
    <w:rsid w:val="0017259F"/>
    <w:rsid w:val="001810F0"/>
    <w:rsid w:val="00183118"/>
    <w:rsid w:val="00183540"/>
    <w:rsid w:val="00185252"/>
    <w:rsid w:val="0018694B"/>
    <w:rsid w:val="001935AA"/>
    <w:rsid w:val="00197DE9"/>
    <w:rsid w:val="001A1B46"/>
    <w:rsid w:val="001A1EF7"/>
    <w:rsid w:val="001A476C"/>
    <w:rsid w:val="001A6681"/>
    <w:rsid w:val="001B7165"/>
    <w:rsid w:val="001C233E"/>
    <w:rsid w:val="001C2905"/>
    <w:rsid w:val="001C2D64"/>
    <w:rsid w:val="001C43D7"/>
    <w:rsid w:val="001C4D0A"/>
    <w:rsid w:val="001C551D"/>
    <w:rsid w:val="001C5542"/>
    <w:rsid w:val="001C6BE3"/>
    <w:rsid w:val="001E0DE7"/>
    <w:rsid w:val="001E1570"/>
    <w:rsid w:val="001E4338"/>
    <w:rsid w:val="001E5286"/>
    <w:rsid w:val="001E5924"/>
    <w:rsid w:val="001E5D0A"/>
    <w:rsid w:val="001E69BB"/>
    <w:rsid w:val="001F1905"/>
    <w:rsid w:val="001F30C4"/>
    <w:rsid w:val="001F33D2"/>
    <w:rsid w:val="001F4465"/>
    <w:rsid w:val="002005A8"/>
    <w:rsid w:val="00202661"/>
    <w:rsid w:val="00203C44"/>
    <w:rsid w:val="0020458C"/>
    <w:rsid w:val="0020547F"/>
    <w:rsid w:val="0020561A"/>
    <w:rsid w:val="0020610F"/>
    <w:rsid w:val="0021424F"/>
    <w:rsid w:val="0021523A"/>
    <w:rsid w:val="0021696B"/>
    <w:rsid w:val="002216A2"/>
    <w:rsid w:val="00221D7A"/>
    <w:rsid w:val="00227080"/>
    <w:rsid w:val="00227BDF"/>
    <w:rsid w:val="002306AC"/>
    <w:rsid w:val="00231EF8"/>
    <w:rsid w:val="002367D1"/>
    <w:rsid w:val="00237311"/>
    <w:rsid w:val="00237F2A"/>
    <w:rsid w:val="002416F4"/>
    <w:rsid w:val="00243D63"/>
    <w:rsid w:val="00244245"/>
    <w:rsid w:val="00244BEB"/>
    <w:rsid w:val="00245BD8"/>
    <w:rsid w:val="00246E6A"/>
    <w:rsid w:val="00247685"/>
    <w:rsid w:val="00250119"/>
    <w:rsid w:val="002512AE"/>
    <w:rsid w:val="00251C3D"/>
    <w:rsid w:val="002523AC"/>
    <w:rsid w:val="002568AE"/>
    <w:rsid w:val="0026244A"/>
    <w:rsid w:val="00264AA3"/>
    <w:rsid w:val="00265F42"/>
    <w:rsid w:val="00272668"/>
    <w:rsid w:val="002748F4"/>
    <w:rsid w:val="00274AC1"/>
    <w:rsid w:val="00275E5D"/>
    <w:rsid w:val="00276027"/>
    <w:rsid w:val="00277282"/>
    <w:rsid w:val="00284302"/>
    <w:rsid w:val="00290A7D"/>
    <w:rsid w:val="00294B3A"/>
    <w:rsid w:val="002A5950"/>
    <w:rsid w:val="002B5865"/>
    <w:rsid w:val="002C0430"/>
    <w:rsid w:val="002C685E"/>
    <w:rsid w:val="002D25AD"/>
    <w:rsid w:val="002D405D"/>
    <w:rsid w:val="002D6CA2"/>
    <w:rsid w:val="002E1530"/>
    <w:rsid w:val="002E1D2D"/>
    <w:rsid w:val="002E219B"/>
    <w:rsid w:val="002E696B"/>
    <w:rsid w:val="002F1ADC"/>
    <w:rsid w:val="002F364E"/>
    <w:rsid w:val="002F5305"/>
    <w:rsid w:val="003045CD"/>
    <w:rsid w:val="00306D0B"/>
    <w:rsid w:val="00306F26"/>
    <w:rsid w:val="00312CCB"/>
    <w:rsid w:val="003158F2"/>
    <w:rsid w:val="00324993"/>
    <w:rsid w:val="003250A4"/>
    <w:rsid w:val="00340678"/>
    <w:rsid w:val="003410B2"/>
    <w:rsid w:val="00344D29"/>
    <w:rsid w:val="00344E53"/>
    <w:rsid w:val="003500BF"/>
    <w:rsid w:val="00353C5B"/>
    <w:rsid w:val="00353F09"/>
    <w:rsid w:val="003560D5"/>
    <w:rsid w:val="00356CE8"/>
    <w:rsid w:val="00357E08"/>
    <w:rsid w:val="003611C1"/>
    <w:rsid w:val="00363526"/>
    <w:rsid w:val="00363D0B"/>
    <w:rsid w:val="00363DF1"/>
    <w:rsid w:val="0036497D"/>
    <w:rsid w:val="00366829"/>
    <w:rsid w:val="00370E2C"/>
    <w:rsid w:val="00371345"/>
    <w:rsid w:val="00374074"/>
    <w:rsid w:val="00375A51"/>
    <w:rsid w:val="00377362"/>
    <w:rsid w:val="00377AC5"/>
    <w:rsid w:val="00386A41"/>
    <w:rsid w:val="00387B54"/>
    <w:rsid w:val="003925B0"/>
    <w:rsid w:val="00395AF2"/>
    <w:rsid w:val="00396EF6"/>
    <w:rsid w:val="003A05A8"/>
    <w:rsid w:val="003A11EA"/>
    <w:rsid w:val="003A173D"/>
    <w:rsid w:val="003B7EC9"/>
    <w:rsid w:val="003C2B83"/>
    <w:rsid w:val="003D13CD"/>
    <w:rsid w:val="003D14A7"/>
    <w:rsid w:val="003D171D"/>
    <w:rsid w:val="003D2A1E"/>
    <w:rsid w:val="003D39BB"/>
    <w:rsid w:val="003D45B8"/>
    <w:rsid w:val="003D4C1A"/>
    <w:rsid w:val="003E1DF0"/>
    <w:rsid w:val="003E1DFC"/>
    <w:rsid w:val="003E4A8C"/>
    <w:rsid w:val="003E6A24"/>
    <w:rsid w:val="003F2E0B"/>
    <w:rsid w:val="003F5433"/>
    <w:rsid w:val="003F5C8A"/>
    <w:rsid w:val="0040709D"/>
    <w:rsid w:val="00414C65"/>
    <w:rsid w:val="0041602B"/>
    <w:rsid w:val="00416587"/>
    <w:rsid w:val="00421662"/>
    <w:rsid w:val="00432346"/>
    <w:rsid w:val="004359EF"/>
    <w:rsid w:val="004373D5"/>
    <w:rsid w:val="00441469"/>
    <w:rsid w:val="0044247D"/>
    <w:rsid w:val="00442C44"/>
    <w:rsid w:val="00443BDF"/>
    <w:rsid w:val="004454C4"/>
    <w:rsid w:val="00451EEF"/>
    <w:rsid w:val="004522B8"/>
    <w:rsid w:val="00460230"/>
    <w:rsid w:val="0046166A"/>
    <w:rsid w:val="004644E5"/>
    <w:rsid w:val="00464664"/>
    <w:rsid w:val="004665B7"/>
    <w:rsid w:val="00467D57"/>
    <w:rsid w:val="00471C23"/>
    <w:rsid w:val="0047782E"/>
    <w:rsid w:val="00480AE8"/>
    <w:rsid w:val="004817C6"/>
    <w:rsid w:val="00482409"/>
    <w:rsid w:val="0048689B"/>
    <w:rsid w:val="004A0BFB"/>
    <w:rsid w:val="004A1709"/>
    <w:rsid w:val="004B1120"/>
    <w:rsid w:val="004B24B3"/>
    <w:rsid w:val="004B57F9"/>
    <w:rsid w:val="004B5C27"/>
    <w:rsid w:val="004B755D"/>
    <w:rsid w:val="004B791D"/>
    <w:rsid w:val="004C22B6"/>
    <w:rsid w:val="004C2578"/>
    <w:rsid w:val="004C2E14"/>
    <w:rsid w:val="004C7266"/>
    <w:rsid w:val="004D1F76"/>
    <w:rsid w:val="004D7BC3"/>
    <w:rsid w:val="004D7E7B"/>
    <w:rsid w:val="004E6DF4"/>
    <w:rsid w:val="004E766B"/>
    <w:rsid w:val="004F62C1"/>
    <w:rsid w:val="00500219"/>
    <w:rsid w:val="00500CAE"/>
    <w:rsid w:val="005020C4"/>
    <w:rsid w:val="005035D4"/>
    <w:rsid w:val="00506B10"/>
    <w:rsid w:val="00507FC2"/>
    <w:rsid w:val="00512147"/>
    <w:rsid w:val="005149DC"/>
    <w:rsid w:val="00516652"/>
    <w:rsid w:val="005204FB"/>
    <w:rsid w:val="00521911"/>
    <w:rsid w:val="00523AE1"/>
    <w:rsid w:val="00526661"/>
    <w:rsid w:val="00526C7E"/>
    <w:rsid w:val="00530819"/>
    <w:rsid w:val="005333F0"/>
    <w:rsid w:val="005337B7"/>
    <w:rsid w:val="00535580"/>
    <w:rsid w:val="00536B7D"/>
    <w:rsid w:val="005376EC"/>
    <w:rsid w:val="00542297"/>
    <w:rsid w:val="00543CA9"/>
    <w:rsid w:val="00546076"/>
    <w:rsid w:val="005504DA"/>
    <w:rsid w:val="0055488C"/>
    <w:rsid w:val="00563A85"/>
    <w:rsid w:val="00565785"/>
    <w:rsid w:val="005671A2"/>
    <w:rsid w:val="00571A03"/>
    <w:rsid w:val="00574388"/>
    <w:rsid w:val="00577580"/>
    <w:rsid w:val="00586708"/>
    <w:rsid w:val="005932D0"/>
    <w:rsid w:val="005A2541"/>
    <w:rsid w:val="005A553D"/>
    <w:rsid w:val="005B05A0"/>
    <w:rsid w:val="005C0563"/>
    <w:rsid w:val="005C37FD"/>
    <w:rsid w:val="005D123D"/>
    <w:rsid w:val="005D363D"/>
    <w:rsid w:val="005D5A13"/>
    <w:rsid w:val="005E0E80"/>
    <w:rsid w:val="005E1411"/>
    <w:rsid w:val="005E1A1A"/>
    <w:rsid w:val="005E1C05"/>
    <w:rsid w:val="005E4CDD"/>
    <w:rsid w:val="005F54DF"/>
    <w:rsid w:val="005F606D"/>
    <w:rsid w:val="00602586"/>
    <w:rsid w:val="00602F69"/>
    <w:rsid w:val="00607BC6"/>
    <w:rsid w:val="006114A0"/>
    <w:rsid w:val="00615429"/>
    <w:rsid w:val="00616524"/>
    <w:rsid w:val="00616FE0"/>
    <w:rsid w:val="00617B55"/>
    <w:rsid w:val="00621A30"/>
    <w:rsid w:val="00627EF4"/>
    <w:rsid w:val="00630013"/>
    <w:rsid w:val="006315D8"/>
    <w:rsid w:val="00632E08"/>
    <w:rsid w:val="006379E0"/>
    <w:rsid w:val="00643179"/>
    <w:rsid w:val="0064383A"/>
    <w:rsid w:val="00647318"/>
    <w:rsid w:val="006500F6"/>
    <w:rsid w:val="00650F59"/>
    <w:rsid w:val="006520CE"/>
    <w:rsid w:val="006526CE"/>
    <w:rsid w:val="00663399"/>
    <w:rsid w:val="00664AF5"/>
    <w:rsid w:val="00665AC4"/>
    <w:rsid w:val="0066619D"/>
    <w:rsid w:val="006713E9"/>
    <w:rsid w:val="00672B3B"/>
    <w:rsid w:val="00673453"/>
    <w:rsid w:val="00673EF6"/>
    <w:rsid w:val="00680E46"/>
    <w:rsid w:val="006811D3"/>
    <w:rsid w:val="00681B1E"/>
    <w:rsid w:val="006825F2"/>
    <w:rsid w:val="00686C62"/>
    <w:rsid w:val="00686F7F"/>
    <w:rsid w:val="00687C4D"/>
    <w:rsid w:val="00693F46"/>
    <w:rsid w:val="00694C79"/>
    <w:rsid w:val="006952B9"/>
    <w:rsid w:val="006974D2"/>
    <w:rsid w:val="006A5066"/>
    <w:rsid w:val="006B21FE"/>
    <w:rsid w:val="006C0039"/>
    <w:rsid w:val="006C2DC8"/>
    <w:rsid w:val="006C2EE1"/>
    <w:rsid w:val="006D0281"/>
    <w:rsid w:val="006D4DA8"/>
    <w:rsid w:val="006D6280"/>
    <w:rsid w:val="006E2746"/>
    <w:rsid w:val="006E4C60"/>
    <w:rsid w:val="006F5611"/>
    <w:rsid w:val="00703100"/>
    <w:rsid w:val="00703C99"/>
    <w:rsid w:val="00704CA6"/>
    <w:rsid w:val="007053E4"/>
    <w:rsid w:val="00706822"/>
    <w:rsid w:val="0071021D"/>
    <w:rsid w:val="007111F5"/>
    <w:rsid w:val="007116B3"/>
    <w:rsid w:val="007170F7"/>
    <w:rsid w:val="0071763F"/>
    <w:rsid w:val="00720926"/>
    <w:rsid w:val="007217F7"/>
    <w:rsid w:val="00722BF5"/>
    <w:rsid w:val="00723AED"/>
    <w:rsid w:val="007278D0"/>
    <w:rsid w:val="00727A5F"/>
    <w:rsid w:val="00731160"/>
    <w:rsid w:val="0073236F"/>
    <w:rsid w:val="00733E52"/>
    <w:rsid w:val="007361A0"/>
    <w:rsid w:val="007404B8"/>
    <w:rsid w:val="007405B3"/>
    <w:rsid w:val="00747C91"/>
    <w:rsid w:val="00755D61"/>
    <w:rsid w:val="00755E46"/>
    <w:rsid w:val="00757E1F"/>
    <w:rsid w:val="00760568"/>
    <w:rsid w:val="00770944"/>
    <w:rsid w:val="00770DCC"/>
    <w:rsid w:val="0077250A"/>
    <w:rsid w:val="00774070"/>
    <w:rsid w:val="007742F8"/>
    <w:rsid w:val="00774C8D"/>
    <w:rsid w:val="0078000F"/>
    <w:rsid w:val="007800C7"/>
    <w:rsid w:val="007807F8"/>
    <w:rsid w:val="00783A68"/>
    <w:rsid w:val="007933CD"/>
    <w:rsid w:val="00795853"/>
    <w:rsid w:val="00795ADC"/>
    <w:rsid w:val="0079659E"/>
    <w:rsid w:val="007A0471"/>
    <w:rsid w:val="007A1319"/>
    <w:rsid w:val="007A1727"/>
    <w:rsid w:val="007A2476"/>
    <w:rsid w:val="007A5C38"/>
    <w:rsid w:val="007B0152"/>
    <w:rsid w:val="007B02C1"/>
    <w:rsid w:val="007B0AB0"/>
    <w:rsid w:val="007C0459"/>
    <w:rsid w:val="007C23C1"/>
    <w:rsid w:val="007C5953"/>
    <w:rsid w:val="007D0F3B"/>
    <w:rsid w:val="007D4C28"/>
    <w:rsid w:val="007D7439"/>
    <w:rsid w:val="007E3983"/>
    <w:rsid w:val="007E41FF"/>
    <w:rsid w:val="007E4F6F"/>
    <w:rsid w:val="007E5B5D"/>
    <w:rsid w:val="007F0207"/>
    <w:rsid w:val="007F20E7"/>
    <w:rsid w:val="008006FC"/>
    <w:rsid w:val="0080130B"/>
    <w:rsid w:val="00802ACF"/>
    <w:rsid w:val="00806090"/>
    <w:rsid w:val="008063A4"/>
    <w:rsid w:val="00806522"/>
    <w:rsid w:val="00807C80"/>
    <w:rsid w:val="00810D53"/>
    <w:rsid w:val="0081425B"/>
    <w:rsid w:val="00814B89"/>
    <w:rsid w:val="0081630E"/>
    <w:rsid w:val="0082086B"/>
    <w:rsid w:val="00821D7C"/>
    <w:rsid w:val="00825669"/>
    <w:rsid w:val="00825A16"/>
    <w:rsid w:val="00832FC5"/>
    <w:rsid w:val="00836BF1"/>
    <w:rsid w:val="00842911"/>
    <w:rsid w:val="00842CA8"/>
    <w:rsid w:val="008443F5"/>
    <w:rsid w:val="00856260"/>
    <w:rsid w:val="0085774D"/>
    <w:rsid w:val="00857A2E"/>
    <w:rsid w:val="00866180"/>
    <w:rsid w:val="008723A2"/>
    <w:rsid w:val="008734A5"/>
    <w:rsid w:val="0087399A"/>
    <w:rsid w:val="00877A46"/>
    <w:rsid w:val="0088126E"/>
    <w:rsid w:val="00882033"/>
    <w:rsid w:val="00882DF3"/>
    <w:rsid w:val="00885073"/>
    <w:rsid w:val="008857F0"/>
    <w:rsid w:val="008866FC"/>
    <w:rsid w:val="00887E7E"/>
    <w:rsid w:val="008975F8"/>
    <w:rsid w:val="008A5F41"/>
    <w:rsid w:val="008A6E4B"/>
    <w:rsid w:val="008A788A"/>
    <w:rsid w:val="008B2144"/>
    <w:rsid w:val="008B5EC1"/>
    <w:rsid w:val="008C0D17"/>
    <w:rsid w:val="008C3729"/>
    <w:rsid w:val="008C52D0"/>
    <w:rsid w:val="008C538D"/>
    <w:rsid w:val="008D2729"/>
    <w:rsid w:val="008E1A41"/>
    <w:rsid w:val="008E5715"/>
    <w:rsid w:val="008F62CB"/>
    <w:rsid w:val="008F7076"/>
    <w:rsid w:val="00913C7D"/>
    <w:rsid w:val="0091755C"/>
    <w:rsid w:val="009207D8"/>
    <w:rsid w:val="00920D22"/>
    <w:rsid w:val="00926C3B"/>
    <w:rsid w:val="00933F6A"/>
    <w:rsid w:val="00935069"/>
    <w:rsid w:val="009420EE"/>
    <w:rsid w:val="0094225E"/>
    <w:rsid w:val="00944E5B"/>
    <w:rsid w:val="009453BE"/>
    <w:rsid w:val="00945838"/>
    <w:rsid w:val="00945F3C"/>
    <w:rsid w:val="009500A4"/>
    <w:rsid w:val="00953780"/>
    <w:rsid w:val="009576F9"/>
    <w:rsid w:val="0096060F"/>
    <w:rsid w:val="00962723"/>
    <w:rsid w:val="00966B40"/>
    <w:rsid w:val="00973460"/>
    <w:rsid w:val="00973AA5"/>
    <w:rsid w:val="00976473"/>
    <w:rsid w:val="00980E50"/>
    <w:rsid w:val="00981C58"/>
    <w:rsid w:val="009830BA"/>
    <w:rsid w:val="00986D9D"/>
    <w:rsid w:val="00986DB0"/>
    <w:rsid w:val="009910D9"/>
    <w:rsid w:val="00991789"/>
    <w:rsid w:val="0099440A"/>
    <w:rsid w:val="00995FA4"/>
    <w:rsid w:val="009A121A"/>
    <w:rsid w:val="009A5828"/>
    <w:rsid w:val="009B66AA"/>
    <w:rsid w:val="009C37C3"/>
    <w:rsid w:val="009C7830"/>
    <w:rsid w:val="009D5B6C"/>
    <w:rsid w:val="009D62E2"/>
    <w:rsid w:val="009D644E"/>
    <w:rsid w:val="009D6D20"/>
    <w:rsid w:val="009D724C"/>
    <w:rsid w:val="009D758A"/>
    <w:rsid w:val="009D7D00"/>
    <w:rsid w:val="009E27F6"/>
    <w:rsid w:val="009E48A7"/>
    <w:rsid w:val="009E4F15"/>
    <w:rsid w:val="009E6FBD"/>
    <w:rsid w:val="009F104C"/>
    <w:rsid w:val="009F5D52"/>
    <w:rsid w:val="009F72E2"/>
    <w:rsid w:val="00A014C0"/>
    <w:rsid w:val="00A05011"/>
    <w:rsid w:val="00A07FE8"/>
    <w:rsid w:val="00A105D3"/>
    <w:rsid w:val="00A12B4F"/>
    <w:rsid w:val="00A13C69"/>
    <w:rsid w:val="00A13D94"/>
    <w:rsid w:val="00A13EAC"/>
    <w:rsid w:val="00A14129"/>
    <w:rsid w:val="00A17C68"/>
    <w:rsid w:val="00A233EF"/>
    <w:rsid w:val="00A23578"/>
    <w:rsid w:val="00A238CB"/>
    <w:rsid w:val="00A2550A"/>
    <w:rsid w:val="00A27D25"/>
    <w:rsid w:val="00A3008A"/>
    <w:rsid w:val="00A3146F"/>
    <w:rsid w:val="00A35412"/>
    <w:rsid w:val="00A35C92"/>
    <w:rsid w:val="00A442AB"/>
    <w:rsid w:val="00A50035"/>
    <w:rsid w:val="00A52E65"/>
    <w:rsid w:val="00A5667F"/>
    <w:rsid w:val="00A567D2"/>
    <w:rsid w:val="00A56A8C"/>
    <w:rsid w:val="00A63826"/>
    <w:rsid w:val="00A642A7"/>
    <w:rsid w:val="00A64DE0"/>
    <w:rsid w:val="00A6540F"/>
    <w:rsid w:val="00A66705"/>
    <w:rsid w:val="00A672FF"/>
    <w:rsid w:val="00A710E1"/>
    <w:rsid w:val="00A71182"/>
    <w:rsid w:val="00A72D8E"/>
    <w:rsid w:val="00A73376"/>
    <w:rsid w:val="00A753BA"/>
    <w:rsid w:val="00A77BEC"/>
    <w:rsid w:val="00A80F25"/>
    <w:rsid w:val="00A83826"/>
    <w:rsid w:val="00A85CCB"/>
    <w:rsid w:val="00A87D58"/>
    <w:rsid w:val="00A907FF"/>
    <w:rsid w:val="00A90D7D"/>
    <w:rsid w:val="00A91A27"/>
    <w:rsid w:val="00A97B18"/>
    <w:rsid w:val="00AA1EF4"/>
    <w:rsid w:val="00AA3656"/>
    <w:rsid w:val="00AA4235"/>
    <w:rsid w:val="00AA5364"/>
    <w:rsid w:val="00AB687F"/>
    <w:rsid w:val="00AC07DD"/>
    <w:rsid w:val="00AC4444"/>
    <w:rsid w:val="00AC5C6C"/>
    <w:rsid w:val="00AC5D48"/>
    <w:rsid w:val="00AD4026"/>
    <w:rsid w:val="00AD5B32"/>
    <w:rsid w:val="00AD753A"/>
    <w:rsid w:val="00AD7B8E"/>
    <w:rsid w:val="00AE0458"/>
    <w:rsid w:val="00AE0F5A"/>
    <w:rsid w:val="00AE1333"/>
    <w:rsid w:val="00AE6C97"/>
    <w:rsid w:val="00AE7731"/>
    <w:rsid w:val="00AE7796"/>
    <w:rsid w:val="00AF0BC5"/>
    <w:rsid w:val="00AF1A14"/>
    <w:rsid w:val="00AF36EA"/>
    <w:rsid w:val="00AF4AD3"/>
    <w:rsid w:val="00AF4B5D"/>
    <w:rsid w:val="00AF6E24"/>
    <w:rsid w:val="00AF7EA6"/>
    <w:rsid w:val="00B01146"/>
    <w:rsid w:val="00B01E7B"/>
    <w:rsid w:val="00B057BB"/>
    <w:rsid w:val="00B06D7F"/>
    <w:rsid w:val="00B07AFD"/>
    <w:rsid w:val="00B13D22"/>
    <w:rsid w:val="00B32123"/>
    <w:rsid w:val="00B340DD"/>
    <w:rsid w:val="00B3423F"/>
    <w:rsid w:val="00B35573"/>
    <w:rsid w:val="00B3668B"/>
    <w:rsid w:val="00B36A17"/>
    <w:rsid w:val="00B40279"/>
    <w:rsid w:val="00B402C8"/>
    <w:rsid w:val="00B40C50"/>
    <w:rsid w:val="00B42133"/>
    <w:rsid w:val="00B4338B"/>
    <w:rsid w:val="00B46BCE"/>
    <w:rsid w:val="00B5190B"/>
    <w:rsid w:val="00B54662"/>
    <w:rsid w:val="00B603DB"/>
    <w:rsid w:val="00B609ED"/>
    <w:rsid w:val="00B63F84"/>
    <w:rsid w:val="00B64931"/>
    <w:rsid w:val="00B71EE6"/>
    <w:rsid w:val="00B72624"/>
    <w:rsid w:val="00B74238"/>
    <w:rsid w:val="00B74DAE"/>
    <w:rsid w:val="00B80A1B"/>
    <w:rsid w:val="00B80AAC"/>
    <w:rsid w:val="00B82ADB"/>
    <w:rsid w:val="00B86EB8"/>
    <w:rsid w:val="00B87135"/>
    <w:rsid w:val="00B8781E"/>
    <w:rsid w:val="00B92CAA"/>
    <w:rsid w:val="00BA1CFF"/>
    <w:rsid w:val="00BA25A6"/>
    <w:rsid w:val="00BA55A3"/>
    <w:rsid w:val="00BB07BA"/>
    <w:rsid w:val="00BB6EDA"/>
    <w:rsid w:val="00BC1980"/>
    <w:rsid w:val="00BC4913"/>
    <w:rsid w:val="00BC4B67"/>
    <w:rsid w:val="00BC5F3B"/>
    <w:rsid w:val="00BC75A7"/>
    <w:rsid w:val="00BC7A89"/>
    <w:rsid w:val="00BC7B20"/>
    <w:rsid w:val="00BD026F"/>
    <w:rsid w:val="00BD23F1"/>
    <w:rsid w:val="00BD3417"/>
    <w:rsid w:val="00BD4B68"/>
    <w:rsid w:val="00BE6ADA"/>
    <w:rsid w:val="00BE78FA"/>
    <w:rsid w:val="00BF03BB"/>
    <w:rsid w:val="00BF0571"/>
    <w:rsid w:val="00BF19B2"/>
    <w:rsid w:val="00BF5A01"/>
    <w:rsid w:val="00BF6FFB"/>
    <w:rsid w:val="00BF7939"/>
    <w:rsid w:val="00C030E1"/>
    <w:rsid w:val="00C034D1"/>
    <w:rsid w:val="00C04A7D"/>
    <w:rsid w:val="00C04B92"/>
    <w:rsid w:val="00C06147"/>
    <w:rsid w:val="00C06438"/>
    <w:rsid w:val="00C100FC"/>
    <w:rsid w:val="00C1176E"/>
    <w:rsid w:val="00C11EA3"/>
    <w:rsid w:val="00C139A4"/>
    <w:rsid w:val="00C13B41"/>
    <w:rsid w:val="00C14066"/>
    <w:rsid w:val="00C15B6C"/>
    <w:rsid w:val="00C1620B"/>
    <w:rsid w:val="00C21D19"/>
    <w:rsid w:val="00C246B6"/>
    <w:rsid w:val="00C252B4"/>
    <w:rsid w:val="00C25ABA"/>
    <w:rsid w:val="00C266D4"/>
    <w:rsid w:val="00C33CAB"/>
    <w:rsid w:val="00C3407D"/>
    <w:rsid w:val="00C357AF"/>
    <w:rsid w:val="00C35840"/>
    <w:rsid w:val="00C37DD2"/>
    <w:rsid w:val="00C40542"/>
    <w:rsid w:val="00C42450"/>
    <w:rsid w:val="00C42F98"/>
    <w:rsid w:val="00C44F06"/>
    <w:rsid w:val="00C45961"/>
    <w:rsid w:val="00C508BE"/>
    <w:rsid w:val="00C5417C"/>
    <w:rsid w:val="00C57AD4"/>
    <w:rsid w:val="00C57FB5"/>
    <w:rsid w:val="00C60432"/>
    <w:rsid w:val="00C62FA3"/>
    <w:rsid w:val="00C646C1"/>
    <w:rsid w:val="00C646D0"/>
    <w:rsid w:val="00C66D4E"/>
    <w:rsid w:val="00C8075F"/>
    <w:rsid w:val="00C82721"/>
    <w:rsid w:val="00C86B71"/>
    <w:rsid w:val="00C91B5A"/>
    <w:rsid w:val="00C92460"/>
    <w:rsid w:val="00C94738"/>
    <w:rsid w:val="00C96155"/>
    <w:rsid w:val="00C9632C"/>
    <w:rsid w:val="00C97483"/>
    <w:rsid w:val="00CA49E8"/>
    <w:rsid w:val="00CA5CC3"/>
    <w:rsid w:val="00CA73AF"/>
    <w:rsid w:val="00CB001D"/>
    <w:rsid w:val="00CB282D"/>
    <w:rsid w:val="00CB40FB"/>
    <w:rsid w:val="00CB7B57"/>
    <w:rsid w:val="00CC5D75"/>
    <w:rsid w:val="00CD29BF"/>
    <w:rsid w:val="00CD4CE7"/>
    <w:rsid w:val="00CD585C"/>
    <w:rsid w:val="00CD61CE"/>
    <w:rsid w:val="00CE009D"/>
    <w:rsid w:val="00CE0788"/>
    <w:rsid w:val="00CE09D1"/>
    <w:rsid w:val="00CE1430"/>
    <w:rsid w:val="00CE264C"/>
    <w:rsid w:val="00CE3460"/>
    <w:rsid w:val="00CF13A9"/>
    <w:rsid w:val="00CF1A60"/>
    <w:rsid w:val="00CF1C44"/>
    <w:rsid w:val="00CF3547"/>
    <w:rsid w:val="00CF4CE9"/>
    <w:rsid w:val="00CF5C5B"/>
    <w:rsid w:val="00CF760B"/>
    <w:rsid w:val="00CF7F4F"/>
    <w:rsid w:val="00D00B03"/>
    <w:rsid w:val="00D02532"/>
    <w:rsid w:val="00D02F9A"/>
    <w:rsid w:val="00D04105"/>
    <w:rsid w:val="00D0563F"/>
    <w:rsid w:val="00D11FCA"/>
    <w:rsid w:val="00D12917"/>
    <w:rsid w:val="00D175EC"/>
    <w:rsid w:val="00D17F4A"/>
    <w:rsid w:val="00D2296B"/>
    <w:rsid w:val="00D25062"/>
    <w:rsid w:val="00D25624"/>
    <w:rsid w:val="00D26B7A"/>
    <w:rsid w:val="00D30BDF"/>
    <w:rsid w:val="00D30D9A"/>
    <w:rsid w:val="00D327D6"/>
    <w:rsid w:val="00D330D3"/>
    <w:rsid w:val="00D36D4B"/>
    <w:rsid w:val="00D4762B"/>
    <w:rsid w:val="00D5088B"/>
    <w:rsid w:val="00D508FA"/>
    <w:rsid w:val="00D5416A"/>
    <w:rsid w:val="00D60187"/>
    <w:rsid w:val="00D60DE8"/>
    <w:rsid w:val="00D6644E"/>
    <w:rsid w:val="00D664D9"/>
    <w:rsid w:val="00D702AB"/>
    <w:rsid w:val="00D70686"/>
    <w:rsid w:val="00D724B2"/>
    <w:rsid w:val="00D73537"/>
    <w:rsid w:val="00D740C5"/>
    <w:rsid w:val="00D80939"/>
    <w:rsid w:val="00D809CB"/>
    <w:rsid w:val="00D81764"/>
    <w:rsid w:val="00D839F5"/>
    <w:rsid w:val="00D8678C"/>
    <w:rsid w:val="00D86C7A"/>
    <w:rsid w:val="00D86DF1"/>
    <w:rsid w:val="00D907FB"/>
    <w:rsid w:val="00D91A23"/>
    <w:rsid w:val="00D9308D"/>
    <w:rsid w:val="00D9721E"/>
    <w:rsid w:val="00D97F60"/>
    <w:rsid w:val="00DA1C2D"/>
    <w:rsid w:val="00DA3E55"/>
    <w:rsid w:val="00DA4BDE"/>
    <w:rsid w:val="00DB1319"/>
    <w:rsid w:val="00DB2E68"/>
    <w:rsid w:val="00DB3285"/>
    <w:rsid w:val="00DB42E1"/>
    <w:rsid w:val="00DB4782"/>
    <w:rsid w:val="00DB5108"/>
    <w:rsid w:val="00DB7FDD"/>
    <w:rsid w:val="00DC144D"/>
    <w:rsid w:val="00DC3CF5"/>
    <w:rsid w:val="00DC6A60"/>
    <w:rsid w:val="00DD43ED"/>
    <w:rsid w:val="00DD46D5"/>
    <w:rsid w:val="00DD7EE2"/>
    <w:rsid w:val="00DE0585"/>
    <w:rsid w:val="00DE3780"/>
    <w:rsid w:val="00DE3F89"/>
    <w:rsid w:val="00DE6956"/>
    <w:rsid w:val="00DE6CEC"/>
    <w:rsid w:val="00DF20C9"/>
    <w:rsid w:val="00E00DC9"/>
    <w:rsid w:val="00E013DF"/>
    <w:rsid w:val="00E01C2F"/>
    <w:rsid w:val="00E0237F"/>
    <w:rsid w:val="00E029E2"/>
    <w:rsid w:val="00E03A54"/>
    <w:rsid w:val="00E03B73"/>
    <w:rsid w:val="00E03CE9"/>
    <w:rsid w:val="00E06524"/>
    <w:rsid w:val="00E06992"/>
    <w:rsid w:val="00E06E3E"/>
    <w:rsid w:val="00E10724"/>
    <w:rsid w:val="00E10F45"/>
    <w:rsid w:val="00E15C2B"/>
    <w:rsid w:val="00E15CB3"/>
    <w:rsid w:val="00E16E09"/>
    <w:rsid w:val="00E210CB"/>
    <w:rsid w:val="00E22485"/>
    <w:rsid w:val="00E25ADE"/>
    <w:rsid w:val="00E27177"/>
    <w:rsid w:val="00E33815"/>
    <w:rsid w:val="00E33942"/>
    <w:rsid w:val="00E34D3D"/>
    <w:rsid w:val="00E34E17"/>
    <w:rsid w:val="00E351FB"/>
    <w:rsid w:val="00E35309"/>
    <w:rsid w:val="00E35FA8"/>
    <w:rsid w:val="00E373F9"/>
    <w:rsid w:val="00E41A8C"/>
    <w:rsid w:val="00E47E5A"/>
    <w:rsid w:val="00E50F31"/>
    <w:rsid w:val="00E537A8"/>
    <w:rsid w:val="00E53F75"/>
    <w:rsid w:val="00E6649C"/>
    <w:rsid w:val="00E67E8B"/>
    <w:rsid w:val="00E67FF7"/>
    <w:rsid w:val="00E733F2"/>
    <w:rsid w:val="00E73FC1"/>
    <w:rsid w:val="00E74AAB"/>
    <w:rsid w:val="00E76EFF"/>
    <w:rsid w:val="00E82CE2"/>
    <w:rsid w:val="00E8365B"/>
    <w:rsid w:val="00E83F2E"/>
    <w:rsid w:val="00E92DF8"/>
    <w:rsid w:val="00E946B0"/>
    <w:rsid w:val="00E953D7"/>
    <w:rsid w:val="00EA5552"/>
    <w:rsid w:val="00EB24B7"/>
    <w:rsid w:val="00EB2756"/>
    <w:rsid w:val="00EC007E"/>
    <w:rsid w:val="00EC10A0"/>
    <w:rsid w:val="00EC1A50"/>
    <w:rsid w:val="00EC5215"/>
    <w:rsid w:val="00ED0EEC"/>
    <w:rsid w:val="00ED4685"/>
    <w:rsid w:val="00EE441D"/>
    <w:rsid w:val="00EF039B"/>
    <w:rsid w:val="00EF2AEE"/>
    <w:rsid w:val="00EF5148"/>
    <w:rsid w:val="00EF75D8"/>
    <w:rsid w:val="00F01F17"/>
    <w:rsid w:val="00F0363C"/>
    <w:rsid w:val="00F10C2E"/>
    <w:rsid w:val="00F17C72"/>
    <w:rsid w:val="00F21412"/>
    <w:rsid w:val="00F256E6"/>
    <w:rsid w:val="00F265DF"/>
    <w:rsid w:val="00F276C8"/>
    <w:rsid w:val="00F36079"/>
    <w:rsid w:val="00F44C55"/>
    <w:rsid w:val="00F45FF8"/>
    <w:rsid w:val="00F562B6"/>
    <w:rsid w:val="00F60DFD"/>
    <w:rsid w:val="00F64AE0"/>
    <w:rsid w:val="00F6685E"/>
    <w:rsid w:val="00F70651"/>
    <w:rsid w:val="00F7086F"/>
    <w:rsid w:val="00F70927"/>
    <w:rsid w:val="00F76E5E"/>
    <w:rsid w:val="00F80AA0"/>
    <w:rsid w:val="00F84948"/>
    <w:rsid w:val="00F8501D"/>
    <w:rsid w:val="00F8549F"/>
    <w:rsid w:val="00F86C85"/>
    <w:rsid w:val="00F86DB2"/>
    <w:rsid w:val="00F874E2"/>
    <w:rsid w:val="00F87ADD"/>
    <w:rsid w:val="00FA0E55"/>
    <w:rsid w:val="00FA1266"/>
    <w:rsid w:val="00FA197E"/>
    <w:rsid w:val="00FA24C9"/>
    <w:rsid w:val="00FA46D6"/>
    <w:rsid w:val="00FA5D59"/>
    <w:rsid w:val="00FA7179"/>
    <w:rsid w:val="00FB2B81"/>
    <w:rsid w:val="00FB3386"/>
    <w:rsid w:val="00FB73AF"/>
    <w:rsid w:val="00FC232E"/>
    <w:rsid w:val="00FC38B8"/>
    <w:rsid w:val="00FC5BA8"/>
    <w:rsid w:val="00FC6E9F"/>
    <w:rsid w:val="00FD010D"/>
    <w:rsid w:val="00FD1E71"/>
    <w:rsid w:val="00FD30CF"/>
    <w:rsid w:val="00FD346C"/>
    <w:rsid w:val="00FE0517"/>
    <w:rsid w:val="00FE0D9C"/>
    <w:rsid w:val="00FE1480"/>
    <w:rsid w:val="00FE2198"/>
    <w:rsid w:val="00FE2E6D"/>
    <w:rsid w:val="00FE5214"/>
    <w:rsid w:val="00FF0A5B"/>
    <w:rsid w:val="00FF6B17"/>
    <w:rsid w:val="00FF70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42" style="mso-width-relative:margin;mso-height-relative:margin" fillcolor="#e9e7df" strokecolor="none [814]">
      <v:fill color="#e9e7df"/>
      <v:stroke color="none [814]" weight=".25pt"/>
      <v:shadow on="t"/>
      <o:colormru v:ext="edit" colors="#e9e7df,#ec7e00,#4b2078,#eceafc,#bcbdc1,#007aa6,#006bb3,#b194b6"/>
    </o:shapedefaults>
    <o:shapelayout v:ext="edit">
      <o:idmap v:ext="edit" data="1"/>
      <o:rules v:ext="edit">
        <o:r id="V:Rule1" type="connector" idref="#_x0000_s1134"/>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066"/>
    <w:rPr>
      <w:rFonts w:ascii="Trebuchet MS" w:hAnsi="Trebuchet MS"/>
      <w:sz w:val="22"/>
      <w:szCs w:val="24"/>
      <w:lang w:val="en-US" w:eastAsia="en-US"/>
    </w:rPr>
  </w:style>
  <w:style w:type="paragraph" w:styleId="Heading1">
    <w:name w:val="heading 1"/>
    <w:basedOn w:val="Normal"/>
    <w:next w:val="Normal"/>
    <w:link w:val="Heading1Char"/>
    <w:uiPriority w:val="9"/>
    <w:qFormat/>
    <w:rsid w:val="00976473"/>
    <w:pPr>
      <w:keepNext/>
      <w:keepLines/>
      <w:spacing w:before="480"/>
      <w:outlineLvl w:val="0"/>
    </w:pPr>
    <w:rPr>
      <w:rFonts w:ascii="Gill Sans MT" w:eastAsiaTheme="majorEastAsia" w:hAnsi="Gill Sans MT" w:cs="Arial"/>
      <w:b/>
      <w:bCs/>
      <w:noProof/>
      <w:color w:val="4B2078"/>
      <w:sz w:val="32"/>
      <w:szCs w:val="28"/>
      <w:lang w:val="en-AU" w:eastAsia="en-AU"/>
    </w:rPr>
  </w:style>
  <w:style w:type="paragraph" w:styleId="Heading2">
    <w:name w:val="heading 2"/>
    <w:basedOn w:val="Normal"/>
    <w:next w:val="Normal"/>
    <w:link w:val="Heading2Char"/>
    <w:uiPriority w:val="9"/>
    <w:unhideWhenUsed/>
    <w:qFormat/>
    <w:rsid w:val="009F72E2"/>
    <w:pPr>
      <w:keepNext/>
      <w:keepLines/>
      <w:spacing w:before="240" w:after="180"/>
      <w:outlineLvl w:val="1"/>
    </w:pPr>
    <w:rPr>
      <w:rFonts w:ascii="Gill Sans MT" w:eastAsiaTheme="majorEastAsia" w:hAnsi="Gill Sans MT" w:cstheme="majorBidi"/>
      <w:b/>
      <w:bCs/>
      <w:color w:val="0070C0"/>
      <w:sz w:val="26"/>
      <w:szCs w:val="26"/>
    </w:rPr>
  </w:style>
  <w:style w:type="paragraph" w:styleId="Heading3">
    <w:name w:val="heading 3"/>
    <w:basedOn w:val="Normal"/>
    <w:next w:val="Normal"/>
    <w:link w:val="Heading3Char"/>
    <w:qFormat/>
    <w:rsid w:val="00CE0788"/>
    <w:pPr>
      <w:keepNext/>
      <w:spacing w:before="120" w:after="80"/>
      <w:outlineLvl w:val="2"/>
    </w:pPr>
    <w:rPr>
      <w:rFonts w:ascii="Flamauow Medium" w:eastAsia="Times" w:hAnsi="Flamauow Medium"/>
      <w:color w:val="007AA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0A2953"/>
    <w:pPr>
      <w:widowControl w:val="0"/>
      <w:autoSpaceDE w:val="0"/>
      <w:autoSpaceDN w:val="0"/>
      <w:adjustRightInd w:val="0"/>
      <w:spacing w:after="120" w:line="240" w:lineRule="atLeast"/>
      <w:textAlignment w:val="center"/>
    </w:pPr>
    <w:rPr>
      <w:rFonts w:ascii="Helvetica" w:hAnsi="Helvetica"/>
      <w:b/>
      <w:color w:val="939598"/>
    </w:rPr>
  </w:style>
  <w:style w:type="paragraph" w:customStyle="1" w:styleId="Adressee">
    <w:name w:val="Adressee"/>
    <w:basedOn w:val="Normal"/>
    <w:rsid w:val="000C1CE9"/>
    <w:pPr>
      <w:widowControl w:val="0"/>
      <w:autoSpaceDE w:val="0"/>
      <w:autoSpaceDN w:val="0"/>
      <w:adjustRightInd w:val="0"/>
      <w:spacing w:after="120" w:line="240" w:lineRule="atLeast"/>
      <w:textAlignment w:val="center"/>
    </w:pPr>
    <w:rPr>
      <w:rFonts w:ascii="Arial" w:hAnsi="Arial"/>
      <w:b/>
      <w:color w:val="BBCC30"/>
    </w:rPr>
  </w:style>
  <w:style w:type="paragraph" w:customStyle="1" w:styleId="PhotoBox">
    <w:name w:val="Photo Box"/>
    <w:basedOn w:val="Normal"/>
    <w:rsid w:val="000C1CE9"/>
    <w:pPr>
      <w:spacing w:line="300" w:lineRule="atLeast"/>
      <w:jc w:val="center"/>
    </w:pPr>
    <w:rPr>
      <w:rFonts w:ascii="Arial" w:hAnsi="Arial"/>
      <w:color w:val="000000"/>
    </w:rPr>
  </w:style>
  <w:style w:type="paragraph" w:customStyle="1" w:styleId="Subhead">
    <w:name w:val="Subhead"/>
    <w:basedOn w:val="Normal"/>
    <w:rsid w:val="00A24EFE"/>
    <w:pPr>
      <w:spacing w:after="120" w:line="300" w:lineRule="atLeast"/>
    </w:pPr>
    <w:rPr>
      <w:rFonts w:ascii="Helvetica" w:hAnsi="Helvetica"/>
      <w:b/>
      <w:color w:val="231F20"/>
      <w:sz w:val="28"/>
    </w:rPr>
  </w:style>
  <w:style w:type="paragraph" w:customStyle="1" w:styleId="ReturnAddress">
    <w:name w:val="Return Address"/>
    <w:basedOn w:val="Address"/>
    <w:rsid w:val="006B616E"/>
    <w:pPr>
      <w:jc w:val="left"/>
    </w:pPr>
    <w:rPr>
      <w:sz w:val="16"/>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0C1CE9"/>
    <w:pPr>
      <w:spacing w:line="240" w:lineRule="atLeast"/>
      <w:jc w:val="center"/>
    </w:pPr>
    <w:rPr>
      <w:rFonts w:ascii="Arial" w:hAnsi="Arial"/>
      <w:b/>
      <w:color w:val="FFFFFF"/>
      <w:sz w:val="40"/>
    </w:rPr>
  </w:style>
  <w:style w:type="paragraph" w:customStyle="1" w:styleId="CompanyNameLogo">
    <w:name w:val="Company Name / Logo"/>
    <w:basedOn w:val="Normal"/>
    <w:link w:val="CompanyNameLogoChar"/>
    <w:rsid w:val="00A24EFE"/>
    <w:pPr>
      <w:spacing w:line="300" w:lineRule="atLeast"/>
      <w:jc w:val="center"/>
    </w:pPr>
    <w:rPr>
      <w:rFonts w:ascii="Helvetica" w:hAnsi="Helvetica"/>
      <w:b/>
      <w:smallCaps/>
      <w:color w:val="231F20"/>
    </w:rPr>
  </w:style>
  <w:style w:type="paragraph" w:customStyle="1" w:styleId="Address">
    <w:name w:val="Address"/>
    <w:basedOn w:val="CompanyNameLogo"/>
    <w:link w:val="AddressChar"/>
    <w:rsid w:val="000C1CE9"/>
    <w:rPr>
      <w:rFonts w:ascii="Arial" w:hAnsi="Arial"/>
      <w:b w:val="0"/>
      <w:smallCaps w:val="0"/>
      <w:color w:val="939598"/>
      <w:sz w:val="20"/>
    </w:rPr>
  </w:style>
  <w:style w:type="paragraph" w:customStyle="1" w:styleId="CompanyNameHeader">
    <w:name w:val="Company Name Header"/>
    <w:basedOn w:val="CompanyNameLogo"/>
    <w:rsid w:val="00A24EFE"/>
    <w:pPr>
      <w:jc w:val="left"/>
    </w:pPr>
    <w:rPr>
      <w:sz w:val="20"/>
    </w:rPr>
  </w:style>
  <w:style w:type="paragraph" w:customStyle="1" w:styleId="paragraphtext">
    <w:name w:val="paragraph text"/>
    <w:basedOn w:val="BodyCopy"/>
    <w:rsid w:val="00B718A1"/>
    <w:rPr>
      <w:rFonts w:cs="Arial"/>
      <w:sz w:val="20"/>
    </w:rPr>
  </w:style>
  <w:style w:type="paragraph" w:customStyle="1" w:styleId="BodyCopy">
    <w:name w:val="Body_Copy"/>
    <w:basedOn w:val="Normal"/>
    <w:rsid w:val="000C1CE9"/>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Subhead2">
    <w:name w:val="Subhead 2"/>
    <w:basedOn w:val="Subhead"/>
    <w:rsid w:val="000A2953"/>
    <w:rPr>
      <w:color w:val="939598"/>
      <w:sz w:val="24"/>
    </w:rPr>
  </w:style>
  <w:style w:type="paragraph" w:customStyle="1" w:styleId="HEADLINE0">
    <w:name w:val="HEADLINE"/>
    <w:basedOn w:val="Normal"/>
    <w:rsid w:val="000A2953"/>
    <w:pPr>
      <w:jc w:val="center"/>
    </w:pPr>
    <w:rPr>
      <w:rFonts w:ascii="Helvetica" w:hAnsi="Helvetica"/>
      <w:b/>
      <w:color w:val="FFFFFF"/>
      <w:sz w:val="50"/>
    </w:rPr>
  </w:style>
  <w:style w:type="paragraph" w:customStyle="1" w:styleId="Byline">
    <w:name w:val="Byline"/>
    <w:basedOn w:val="Normal"/>
    <w:rsid w:val="000C1CE9"/>
    <w:pPr>
      <w:spacing w:line="180" w:lineRule="atLeast"/>
    </w:pPr>
    <w:rPr>
      <w:rFonts w:ascii="Arial" w:hAnsi="Arial"/>
      <w:b/>
      <w:color w:val="808080"/>
      <w:sz w:val="20"/>
    </w:rPr>
  </w:style>
  <w:style w:type="character" w:styleId="Hyperlink">
    <w:name w:val="Hyperlink"/>
    <w:basedOn w:val="DefaultParagraphFont"/>
    <w:rsid w:val="000A2953"/>
    <w:rPr>
      <w:color w:val="0000FF"/>
      <w:u w:val="single"/>
    </w:rPr>
  </w:style>
  <w:style w:type="paragraph" w:customStyle="1" w:styleId="paragraphtextwhite">
    <w:name w:val="paragraph text white"/>
    <w:basedOn w:val="paragraphtext"/>
    <w:rsid w:val="006B616E"/>
    <w:rPr>
      <w:color w:val="FFFFFF"/>
    </w:rPr>
  </w:style>
  <w:style w:type="paragraph" w:customStyle="1" w:styleId="Photocaptions01">
    <w:name w:val="Photo captions 01"/>
    <w:basedOn w:val="Address"/>
    <w:link w:val="Photocaptions01Char"/>
    <w:qFormat/>
    <w:rsid w:val="000C1CE9"/>
    <w:pPr>
      <w:spacing w:line="240" w:lineRule="atLeast"/>
    </w:pPr>
    <w:rPr>
      <w:sz w:val="16"/>
    </w:rPr>
  </w:style>
  <w:style w:type="paragraph" w:styleId="BalloonText">
    <w:name w:val="Balloon Text"/>
    <w:basedOn w:val="Normal"/>
    <w:link w:val="BalloonTextChar"/>
    <w:uiPriority w:val="99"/>
    <w:semiHidden/>
    <w:unhideWhenUsed/>
    <w:rsid w:val="005A553D"/>
    <w:rPr>
      <w:rFonts w:ascii="Tahoma" w:hAnsi="Tahoma" w:cs="Tahoma"/>
      <w:sz w:val="16"/>
      <w:szCs w:val="16"/>
    </w:rPr>
  </w:style>
  <w:style w:type="character" w:customStyle="1" w:styleId="CompanyNameLogoChar">
    <w:name w:val="Company Name / Logo Char"/>
    <w:basedOn w:val="DefaultParagraphFont"/>
    <w:link w:val="CompanyNameLogo"/>
    <w:rsid w:val="000C1CE9"/>
    <w:rPr>
      <w:rFonts w:ascii="Helvetica" w:hAnsi="Helvetica"/>
      <w:b/>
      <w:smallCaps/>
      <w:color w:val="231F20"/>
      <w:sz w:val="22"/>
      <w:szCs w:val="24"/>
    </w:rPr>
  </w:style>
  <w:style w:type="character" w:customStyle="1" w:styleId="AddressChar">
    <w:name w:val="Address Char"/>
    <w:basedOn w:val="CompanyNameLogoChar"/>
    <w:link w:val="Address"/>
    <w:rsid w:val="000C1CE9"/>
    <w:rPr>
      <w:rFonts w:ascii="Arial" w:hAnsi="Arial"/>
      <w:b/>
      <w:smallCaps/>
      <w:color w:val="939598"/>
      <w:sz w:val="22"/>
      <w:szCs w:val="24"/>
    </w:rPr>
  </w:style>
  <w:style w:type="character" w:customStyle="1" w:styleId="Photocaptions01Char">
    <w:name w:val="Photo captions 01 Char"/>
    <w:basedOn w:val="AddressChar"/>
    <w:link w:val="Photocaptions01"/>
    <w:rsid w:val="000C1CE9"/>
    <w:rPr>
      <w:rFonts w:ascii="Arial" w:hAnsi="Arial"/>
      <w:b/>
      <w:smallCaps/>
      <w:color w:val="939598"/>
      <w:sz w:val="16"/>
      <w:szCs w:val="24"/>
    </w:rPr>
  </w:style>
  <w:style w:type="character" w:customStyle="1" w:styleId="BalloonTextChar">
    <w:name w:val="Balloon Text Char"/>
    <w:basedOn w:val="DefaultParagraphFont"/>
    <w:link w:val="BalloonText"/>
    <w:uiPriority w:val="99"/>
    <w:semiHidden/>
    <w:rsid w:val="005A553D"/>
    <w:rPr>
      <w:rFonts w:ascii="Tahoma" w:hAnsi="Tahoma" w:cs="Tahoma"/>
      <w:sz w:val="16"/>
      <w:szCs w:val="16"/>
      <w:lang w:val="en-US" w:eastAsia="en-US"/>
    </w:rPr>
  </w:style>
  <w:style w:type="character" w:customStyle="1" w:styleId="Heading2Char">
    <w:name w:val="Heading 2 Char"/>
    <w:basedOn w:val="DefaultParagraphFont"/>
    <w:link w:val="Heading2"/>
    <w:uiPriority w:val="9"/>
    <w:rsid w:val="009F72E2"/>
    <w:rPr>
      <w:rFonts w:ascii="Gill Sans MT" w:eastAsiaTheme="majorEastAsia" w:hAnsi="Gill Sans MT" w:cstheme="majorBidi"/>
      <w:b/>
      <w:bCs/>
      <w:color w:val="0070C0"/>
      <w:sz w:val="26"/>
      <w:szCs w:val="26"/>
      <w:lang w:val="en-US" w:eastAsia="en-US"/>
    </w:rPr>
  </w:style>
  <w:style w:type="character" w:customStyle="1" w:styleId="Heading1Char">
    <w:name w:val="Heading 1 Char"/>
    <w:basedOn w:val="DefaultParagraphFont"/>
    <w:link w:val="Heading1"/>
    <w:rsid w:val="00976473"/>
    <w:rPr>
      <w:rFonts w:ascii="Gill Sans MT" w:eastAsiaTheme="majorEastAsia" w:hAnsi="Gill Sans MT" w:cs="Arial"/>
      <w:b/>
      <w:bCs/>
      <w:noProof/>
      <w:color w:val="4B2078"/>
      <w:sz w:val="32"/>
      <w:szCs w:val="28"/>
    </w:rPr>
  </w:style>
  <w:style w:type="paragraph" w:customStyle="1" w:styleId="BodyText1">
    <w:name w:val="Body Text1"/>
    <w:basedOn w:val="Normal"/>
    <w:link w:val="BodytextChar"/>
    <w:qFormat/>
    <w:rsid w:val="00976473"/>
    <w:pPr>
      <w:spacing w:after="180" w:line="300" w:lineRule="exact"/>
    </w:pPr>
    <w:rPr>
      <w:rFonts w:ascii="Flamauow Book" w:hAnsi="Flamauow Book"/>
      <w:szCs w:val="21"/>
    </w:rPr>
  </w:style>
  <w:style w:type="paragraph" w:customStyle="1" w:styleId="Boxedhead">
    <w:name w:val="Boxed head"/>
    <w:basedOn w:val="Normal"/>
    <w:link w:val="BoxedheadChar"/>
    <w:qFormat/>
    <w:rsid w:val="00986D9D"/>
    <w:pPr>
      <w:spacing w:before="100" w:after="80"/>
      <w:jc w:val="center"/>
    </w:pPr>
    <w:rPr>
      <w:rFonts w:ascii="Gill Sans MT" w:hAnsi="Gill Sans MT" w:cs="Arial"/>
      <w:b/>
      <w:color w:val="0070C0"/>
      <w:sz w:val="24"/>
    </w:rPr>
  </w:style>
  <w:style w:type="character" w:customStyle="1" w:styleId="BodytextChar">
    <w:name w:val="Body text Char"/>
    <w:basedOn w:val="DefaultParagraphFont"/>
    <w:link w:val="BodyText1"/>
    <w:rsid w:val="00976473"/>
    <w:rPr>
      <w:rFonts w:ascii="Flamauow Book" w:hAnsi="Flamauow Book"/>
      <w:sz w:val="22"/>
      <w:szCs w:val="21"/>
      <w:lang w:val="en-US" w:eastAsia="en-US"/>
    </w:rPr>
  </w:style>
  <w:style w:type="paragraph" w:customStyle="1" w:styleId="Boxedtext">
    <w:name w:val="Boxed text"/>
    <w:basedOn w:val="Normal"/>
    <w:link w:val="BoxedtextChar"/>
    <w:qFormat/>
    <w:rsid w:val="004359EF"/>
    <w:pPr>
      <w:spacing w:after="80" w:line="280" w:lineRule="exact"/>
    </w:pPr>
    <w:rPr>
      <w:rFonts w:ascii="Flamauow Book" w:hAnsi="Flamauow Book" w:cs="Arial"/>
      <w:sz w:val="20"/>
      <w:szCs w:val="20"/>
    </w:rPr>
  </w:style>
  <w:style w:type="character" w:customStyle="1" w:styleId="BoxedheadChar">
    <w:name w:val="Boxed head Char"/>
    <w:basedOn w:val="DefaultParagraphFont"/>
    <w:link w:val="Boxedhead"/>
    <w:rsid w:val="00986D9D"/>
    <w:rPr>
      <w:rFonts w:ascii="Gill Sans MT" w:hAnsi="Gill Sans MT" w:cs="Arial"/>
      <w:b/>
      <w:color w:val="0070C0"/>
      <w:sz w:val="24"/>
      <w:szCs w:val="24"/>
      <w:lang w:val="en-US" w:eastAsia="en-US"/>
    </w:rPr>
  </w:style>
  <w:style w:type="paragraph" w:customStyle="1" w:styleId="Questions">
    <w:name w:val="Questions"/>
    <w:basedOn w:val="Normal"/>
    <w:qFormat/>
    <w:rsid w:val="00526C7E"/>
    <w:pPr>
      <w:pBdr>
        <w:top w:val="dashed" w:sz="4" w:space="5" w:color="009999"/>
        <w:left w:val="dashed" w:sz="4" w:space="4" w:color="009999"/>
        <w:bottom w:val="dashed" w:sz="4" w:space="5" w:color="009999"/>
        <w:right w:val="dashed" w:sz="4" w:space="4" w:color="009999"/>
      </w:pBdr>
      <w:spacing w:before="60" w:line="270" w:lineRule="exact"/>
      <w:ind w:left="709" w:hanging="709"/>
    </w:pPr>
    <w:rPr>
      <w:rFonts w:ascii="Flamauow Book" w:hAnsi="Flamauow Book"/>
      <w:bCs/>
      <w:sz w:val="20"/>
      <w:szCs w:val="20"/>
      <w:lang w:val="en-AU" w:eastAsia="en-AU"/>
    </w:rPr>
  </w:style>
  <w:style w:type="character" w:customStyle="1" w:styleId="BoxedtextChar">
    <w:name w:val="Boxed text Char"/>
    <w:basedOn w:val="DefaultParagraphFont"/>
    <w:link w:val="Boxedtext"/>
    <w:rsid w:val="004359EF"/>
    <w:rPr>
      <w:rFonts w:ascii="Flamauow Book" w:hAnsi="Flamauow Book" w:cs="Arial"/>
      <w:lang w:val="en-US" w:eastAsia="en-US"/>
    </w:rPr>
  </w:style>
  <w:style w:type="paragraph" w:styleId="Header">
    <w:name w:val="header"/>
    <w:basedOn w:val="Normal"/>
    <w:link w:val="HeaderChar"/>
    <w:uiPriority w:val="99"/>
    <w:semiHidden/>
    <w:unhideWhenUsed/>
    <w:rsid w:val="00F84948"/>
    <w:pPr>
      <w:tabs>
        <w:tab w:val="center" w:pos="4513"/>
        <w:tab w:val="right" w:pos="9026"/>
      </w:tabs>
    </w:pPr>
  </w:style>
  <w:style w:type="character" w:customStyle="1" w:styleId="HeaderChar">
    <w:name w:val="Header Char"/>
    <w:basedOn w:val="DefaultParagraphFont"/>
    <w:link w:val="Header"/>
    <w:uiPriority w:val="99"/>
    <w:semiHidden/>
    <w:rsid w:val="00F84948"/>
    <w:rPr>
      <w:rFonts w:ascii="Trebuchet MS" w:hAnsi="Trebuchet MS"/>
      <w:sz w:val="22"/>
      <w:szCs w:val="24"/>
      <w:lang w:val="en-US" w:eastAsia="en-US"/>
    </w:rPr>
  </w:style>
  <w:style w:type="paragraph" w:styleId="Footer">
    <w:name w:val="footer"/>
    <w:basedOn w:val="Normal"/>
    <w:link w:val="FooterChar"/>
    <w:uiPriority w:val="99"/>
    <w:unhideWhenUsed/>
    <w:rsid w:val="00F84948"/>
    <w:pPr>
      <w:tabs>
        <w:tab w:val="center" w:pos="4513"/>
        <w:tab w:val="right" w:pos="9026"/>
      </w:tabs>
    </w:pPr>
  </w:style>
  <w:style w:type="character" w:customStyle="1" w:styleId="FooterChar">
    <w:name w:val="Footer Char"/>
    <w:basedOn w:val="DefaultParagraphFont"/>
    <w:link w:val="Footer"/>
    <w:uiPriority w:val="99"/>
    <w:rsid w:val="00F84948"/>
    <w:rPr>
      <w:rFonts w:ascii="Trebuchet MS" w:hAnsi="Trebuchet MS"/>
      <w:sz w:val="22"/>
      <w:szCs w:val="24"/>
      <w:lang w:val="en-US" w:eastAsia="en-US"/>
    </w:rPr>
  </w:style>
  <w:style w:type="table" w:styleId="TableGrid">
    <w:name w:val="Table Grid"/>
    <w:basedOn w:val="TableNormal"/>
    <w:uiPriority w:val="59"/>
    <w:rsid w:val="00682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976473"/>
    <w:rPr>
      <w:rFonts w:ascii="Consolas" w:eastAsiaTheme="minorHAnsi" w:hAnsi="Consolas" w:cstheme="minorBidi"/>
      <w:sz w:val="21"/>
      <w:szCs w:val="21"/>
      <w:lang w:val="en-AU"/>
    </w:rPr>
  </w:style>
  <w:style w:type="character" w:customStyle="1" w:styleId="PlainTextChar">
    <w:name w:val="Plain Text Char"/>
    <w:basedOn w:val="DefaultParagraphFont"/>
    <w:link w:val="PlainText"/>
    <w:uiPriority w:val="99"/>
    <w:semiHidden/>
    <w:rsid w:val="00976473"/>
    <w:rPr>
      <w:rFonts w:ascii="Consolas" w:eastAsiaTheme="minorHAnsi" w:hAnsi="Consolas" w:cstheme="minorBidi"/>
      <w:sz w:val="21"/>
      <w:szCs w:val="21"/>
      <w:lang w:eastAsia="en-US"/>
    </w:rPr>
  </w:style>
  <w:style w:type="paragraph" w:styleId="ListParagraph">
    <w:name w:val="List Paragraph"/>
    <w:basedOn w:val="Normal"/>
    <w:uiPriority w:val="34"/>
    <w:qFormat/>
    <w:rsid w:val="001E69BB"/>
    <w:pPr>
      <w:ind w:left="720"/>
      <w:contextualSpacing/>
    </w:pPr>
    <w:rPr>
      <w:rFonts w:ascii="Times New Roman" w:eastAsiaTheme="minorEastAsia" w:hAnsi="Times New Roman"/>
      <w:sz w:val="24"/>
    </w:rPr>
  </w:style>
  <w:style w:type="character" w:styleId="CommentReference">
    <w:name w:val="annotation reference"/>
    <w:basedOn w:val="DefaultParagraphFont"/>
    <w:uiPriority w:val="99"/>
    <w:semiHidden/>
    <w:unhideWhenUsed/>
    <w:rsid w:val="00033C90"/>
    <w:rPr>
      <w:sz w:val="16"/>
      <w:szCs w:val="16"/>
    </w:rPr>
  </w:style>
  <w:style w:type="paragraph" w:styleId="CommentText">
    <w:name w:val="annotation text"/>
    <w:basedOn w:val="Normal"/>
    <w:link w:val="CommentTextChar"/>
    <w:uiPriority w:val="99"/>
    <w:semiHidden/>
    <w:unhideWhenUsed/>
    <w:rsid w:val="002416F4"/>
    <w:rPr>
      <w:rFonts w:ascii="Times New Roman" w:eastAsiaTheme="minorEastAsia" w:hAnsi="Times New Roman"/>
      <w:sz w:val="20"/>
      <w:szCs w:val="20"/>
    </w:rPr>
  </w:style>
  <w:style w:type="character" w:customStyle="1" w:styleId="CommentTextChar">
    <w:name w:val="Comment Text Char"/>
    <w:basedOn w:val="DefaultParagraphFont"/>
    <w:link w:val="CommentText"/>
    <w:uiPriority w:val="99"/>
    <w:semiHidden/>
    <w:rsid w:val="002416F4"/>
    <w:rPr>
      <w:rFonts w:eastAsiaTheme="minorEastAsia"/>
      <w:lang w:val="en-US" w:eastAsia="en-US"/>
    </w:rPr>
  </w:style>
  <w:style w:type="character" w:customStyle="1" w:styleId="Heading3Char">
    <w:name w:val="Heading 3 Char"/>
    <w:basedOn w:val="DefaultParagraphFont"/>
    <w:link w:val="Heading3"/>
    <w:rsid w:val="00CE0788"/>
    <w:rPr>
      <w:rFonts w:ascii="Flamauow Medium" w:eastAsia="Times" w:hAnsi="Flamauow Medium"/>
      <w:color w:val="007AA6"/>
      <w:sz w:val="22"/>
      <w:szCs w:val="22"/>
      <w:lang w:val="en-US" w:eastAsia="en-US"/>
    </w:rPr>
  </w:style>
  <w:style w:type="paragraph" w:customStyle="1" w:styleId="Default">
    <w:name w:val="Default"/>
    <w:rsid w:val="00FC6E9F"/>
    <w:pPr>
      <w:autoSpaceDE w:val="0"/>
      <w:autoSpaceDN w:val="0"/>
      <w:adjustRightInd w:val="0"/>
    </w:pPr>
    <w:rPr>
      <w:rFonts w:ascii="Calibri" w:eastAsiaTheme="minorHAnsi" w:hAnsi="Calibri" w:cs="Calibri"/>
      <w:color w:val="000000"/>
      <w:sz w:val="24"/>
      <w:szCs w:val="24"/>
      <w:lang w:eastAsia="en-US"/>
    </w:rPr>
  </w:style>
  <w:style w:type="paragraph" w:customStyle="1" w:styleId="BenchmarkList">
    <w:name w:val="BenchmarkList"/>
    <w:basedOn w:val="Questions"/>
    <w:qFormat/>
    <w:rsid w:val="00396EF6"/>
    <w:pPr>
      <w:numPr>
        <w:numId w:val="9"/>
      </w:numPr>
      <w:pBdr>
        <w:top w:val="none" w:sz="0" w:space="0" w:color="auto"/>
        <w:left w:val="none" w:sz="0" w:space="0" w:color="auto"/>
        <w:bottom w:val="none" w:sz="0" w:space="0" w:color="auto"/>
        <w:right w:val="none" w:sz="0" w:space="0" w:color="auto"/>
      </w:pBdr>
      <w:spacing w:before="80" w:after="40" w:line="220" w:lineRule="exact"/>
      <w:ind w:left="357" w:hanging="357"/>
    </w:pPr>
    <w:rPr>
      <w:szCs w:val="21"/>
    </w:rPr>
  </w:style>
  <w:style w:type="paragraph" w:customStyle="1" w:styleId="Frameworkheading">
    <w:name w:val="Framework heading"/>
    <w:basedOn w:val="Heading3"/>
    <w:qFormat/>
    <w:rsid w:val="00396EF6"/>
    <w:pPr>
      <w:pBdr>
        <w:right w:val="single" w:sz="4" w:space="5" w:color="FFFFFF" w:themeColor="background1"/>
      </w:pBdr>
      <w:spacing w:before="240" w:after="60"/>
    </w:pPr>
    <w:rPr>
      <w:rFonts w:ascii="Gill Sans MT" w:hAnsi="Gill Sans MT"/>
      <w:b/>
      <w:color w:val="FFFFFF" w:themeColor="background1"/>
      <w:szCs w:val="32"/>
      <w:lang w:eastAsia="zh-TW"/>
    </w:rPr>
  </w:style>
  <w:style w:type="paragraph" w:styleId="CommentSubject">
    <w:name w:val="annotation subject"/>
    <w:basedOn w:val="CommentText"/>
    <w:next w:val="CommentText"/>
    <w:link w:val="CommentSubjectChar"/>
    <w:uiPriority w:val="99"/>
    <w:semiHidden/>
    <w:unhideWhenUsed/>
    <w:rsid w:val="00D2296B"/>
    <w:rPr>
      <w:rFonts w:ascii="Trebuchet MS" w:eastAsia="Times New Roman" w:hAnsi="Trebuchet MS"/>
      <w:b/>
      <w:bCs/>
    </w:rPr>
  </w:style>
  <w:style w:type="character" w:customStyle="1" w:styleId="CommentSubjectChar">
    <w:name w:val="Comment Subject Char"/>
    <w:basedOn w:val="CommentTextChar"/>
    <w:link w:val="CommentSubject"/>
    <w:uiPriority w:val="99"/>
    <w:semiHidden/>
    <w:rsid w:val="00D2296B"/>
    <w:rPr>
      <w:rFonts w:ascii="Trebuchet MS" w:eastAsiaTheme="minorEastAsia" w:hAnsi="Trebuchet MS"/>
      <w:b/>
      <w:bCs/>
      <w:lang w:val="en-US" w:eastAsia="en-US"/>
    </w:rPr>
  </w:style>
  <w:style w:type="paragraph" w:customStyle="1" w:styleId="Pa1">
    <w:name w:val="Pa1"/>
    <w:basedOn w:val="Default"/>
    <w:next w:val="Default"/>
    <w:uiPriority w:val="99"/>
    <w:rsid w:val="00B40279"/>
    <w:pPr>
      <w:spacing w:line="181" w:lineRule="atLeast"/>
    </w:pPr>
    <w:rPr>
      <w:rFonts w:ascii="Helvetica 55 Roman" w:eastAsia="Times New Roman" w:hAnsi="Helvetica 55 Roman" w:cs="Times New Roman"/>
      <w:color w:val="auto"/>
      <w:lang w:eastAsia="en-AU"/>
    </w:rPr>
  </w:style>
  <w:style w:type="character" w:customStyle="1" w:styleId="A4">
    <w:name w:val="A4"/>
    <w:uiPriority w:val="99"/>
    <w:rsid w:val="00B40279"/>
    <w:rPr>
      <w:rFonts w:cs="Helvetica 55 Roman"/>
      <w:color w:val="221E1F"/>
      <w:sz w:val="16"/>
      <w:szCs w:val="16"/>
    </w:rPr>
  </w:style>
  <w:style w:type="character" w:styleId="Emphasis">
    <w:name w:val="Emphasis"/>
    <w:basedOn w:val="DefaultParagraphFont"/>
    <w:uiPriority w:val="20"/>
    <w:qFormat/>
    <w:rsid w:val="00377AC5"/>
    <w:rPr>
      <w:i/>
      <w:iCs/>
    </w:rPr>
  </w:style>
  <w:style w:type="paragraph" w:customStyle="1" w:styleId="References">
    <w:name w:val="References"/>
    <w:basedOn w:val="Boxedtext"/>
    <w:qFormat/>
    <w:rsid w:val="00621A30"/>
    <w:pPr>
      <w:spacing w:line="230" w:lineRule="exact"/>
      <w:ind w:left="170" w:hanging="170"/>
    </w:pPr>
  </w:style>
  <w:style w:type="paragraph" w:customStyle="1" w:styleId="Pa3">
    <w:name w:val="Pa3"/>
    <w:basedOn w:val="Default"/>
    <w:next w:val="Default"/>
    <w:uiPriority w:val="99"/>
    <w:rsid w:val="004E766B"/>
    <w:pPr>
      <w:spacing w:line="221" w:lineRule="atLeast"/>
    </w:pPr>
    <w:rPr>
      <w:rFonts w:ascii="Helvetica 55 Roman" w:hAnsi="Helvetica 55 Roman" w:cstheme="minorBidi"/>
      <w:color w:val="auto"/>
    </w:rPr>
  </w:style>
  <w:style w:type="paragraph" w:customStyle="1" w:styleId="xmsonormal">
    <w:name w:val="x_msonormal"/>
    <w:basedOn w:val="Normal"/>
    <w:rsid w:val="00374074"/>
    <w:pPr>
      <w:spacing w:before="100" w:beforeAutospacing="1" w:after="100" w:afterAutospacing="1"/>
    </w:pPr>
    <w:rPr>
      <w:rFonts w:ascii="Times" w:eastAsiaTheme="minorEastAsia" w:hAnsi="Times"/>
      <w:sz w:val="20"/>
      <w:szCs w:val="20"/>
      <w:lang w:val="en-AU"/>
    </w:rPr>
  </w:style>
  <w:style w:type="paragraph" w:styleId="ListBullet">
    <w:name w:val="List Bullet"/>
    <w:basedOn w:val="Normal"/>
    <w:uiPriority w:val="99"/>
    <w:unhideWhenUsed/>
    <w:rsid w:val="008F62CB"/>
    <w:pPr>
      <w:numPr>
        <w:numId w:val="18"/>
      </w:numPr>
      <w:contextualSpacing/>
    </w:pPr>
  </w:style>
  <w:style w:type="character" w:customStyle="1" w:styleId="addmd1">
    <w:name w:val="addmd1"/>
    <w:basedOn w:val="DefaultParagraphFont"/>
    <w:rsid w:val="00AF7EA6"/>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437392">
      <w:bodyDiv w:val="1"/>
      <w:marLeft w:val="0"/>
      <w:marRight w:val="0"/>
      <w:marTop w:val="0"/>
      <w:marBottom w:val="0"/>
      <w:divBdr>
        <w:top w:val="none" w:sz="0" w:space="0" w:color="auto"/>
        <w:left w:val="none" w:sz="0" w:space="0" w:color="auto"/>
        <w:bottom w:val="none" w:sz="0" w:space="0" w:color="auto"/>
        <w:right w:val="none" w:sz="0" w:space="0" w:color="auto"/>
      </w:divBdr>
    </w:div>
    <w:div w:id="413404910">
      <w:bodyDiv w:val="1"/>
      <w:marLeft w:val="0"/>
      <w:marRight w:val="0"/>
      <w:marTop w:val="0"/>
      <w:marBottom w:val="0"/>
      <w:divBdr>
        <w:top w:val="none" w:sz="0" w:space="0" w:color="auto"/>
        <w:left w:val="none" w:sz="0" w:space="0" w:color="auto"/>
        <w:bottom w:val="none" w:sz="0" w:space="0" w:color="auto"/>
        <w:right w:val="none" w:sz="0" w:space="0" w:color="auto"/>
      </w:divBdr>
    </w:div>
    <w:div w:id="435910184">
      <w:bodyDiv w:val="1"/>
      <w:marLeft w:val="0"/>
      <w:marRight w:val="0"/>
      <w:marTop w:val="0"/>
      <w:marBottom w:val="0"/>
      <w:divBdr>
        <w:top w:val="none" w:sz="0" w:space="0" w:color="auto"/>
        <w:left w:val="none" w:sz="0" w:space="0" w:color="auto"/>
        <w:bottom w:val="none" w:sz="0" w:space="0" w:color="auto"/>
        <w:right w:val="none" w:sz="0" w:space="0" w:color="auto"/>
      </w:divBdr>
    </w:div>
    <w:div w:id="534737296">
      <w:bodyDiv w:val="1"/>
      <w:marLeft w:val="0"/>
      <w:marRight w:val="0"/>
      <w:marTop w:val="0"/>
      <w:marBottom w:val="0"/>
      <w:divBdr>
        <w:top w:val="none" w:sz="0" w:space="0" w:color="auto"/>
        <w:left w:val="none" w:sz="0" w:space="0" w:color="auto"/>
        <w:bottom w:val="none" w:sz="0" w:space="0" w:color="auto"/>
        <w:right w:val="none" w:sz="0" w:space="0" w:color="auto"/>
      </w:divBdr>
    </w:div>
    <w:div w:id="742409351">
      <w:bodyDiv w:val="1"/>
      <w:marLeft w:val="0"/>
      <w:marRight w:val="0"/>
      <w:marTop w:val="0"/>
      <w:marBottom w:val="0"/>
      <w:divBdr>
        <w:top w:val="none" w:sz="0" w:space="0" w:color="auto"/>
        <w:left w:val="none" w:sz="0" w:space="0" w:color="auto"/>
        <w:bottom w:val="none" w:sz="0" w:space="0" w:color="auto"/>
        <w:right w:val="none" w:sz="0" w:space="0" w:color="auto"/>
      </w:divBdr>
      <w:divsChild>
        <w:div w:id="1270164921">
          <w:marLeft w:val="0"/>
          <w:marRight w:val="0"/>
          <w:marTop w:val="0"/>
          <w:marBottom w:val="0"/>
          <w:divBdr>
            <w:top w:val="none" w:sz="0" w:space="0" w:color="auto"/>
            <w:left w:val="none" w:sz="0" w:space="0" w:color="auto"/>
            <w:bottom w:val="none" w:sz="0" w:space="0" w:color="auto"/>
            <w:right w:val="none" w:sz="0" w:space="0" w:color="auto"/>
          </w:divBdr>
          <w:divsChild>
            <w:div w:id="1967394262">
              <w:marLeft w:val="0"/>
              <w:marRight w:val="0"/>
              <w:marTop w:val="0"/>
              <w:marBottom w:val="0"/>
              <w:divBdr>
                <w:top w:val="none" w:sz="0" w:space="0" w:color="auto"/>
                <w:left w:val="none" w:sz="0" w:space="0" w:color="auto"/>
                <w:bottom w:val="none" w:sz="0" w:space="0" w:color="auto"/>
                <w:right w:val="none" w:sz="0" w:space="0" w:color="auto"/>
              </w:divBdr>
              <w:divsChild>
                <w:div w:id="543754781">
                  <w:marLeft w:val="0"/>
                  <w:marRight w:val="0"/>
                  <w:marTop w:val="0"/>
                  <w:marBottom w:val="0"/>
                  <w:divBdr>
                    <w:top w:val="none" w:sz="0" w:space="0" w:color="auto"/>
                    <w:left w:val="none" w:sz="0" w:space="0" w:color="auto"/>
                    <w:bottom w:val="none" w:sz="0" w:space="0" w:color="auto"/>
                    <w:right w:val="none" w:sz="0" w:space="0" w:color="auto"/>
                  </w:divBdr>
                  <w:divsChild>
                    <w:div w:id="1937135823">
                      <w:marLeft w:val="0"/>
                      <w:marRight w:val="0"/>
                      <w:marTop w:val="0"/>
                      <w:marBottom w:val="0"/>
                      <w:divBdr>
                        <w:top w:val="none" w:sz="0" w:space="0" w:color="auto"/>
                        <w:left w:val="none" w:sz="0" w:space="0" w:color="auto"/>
                        <w:bottom w:val="none" w:sz="0" w:space="0" w:color="auto"/>
                        <w:right w:val="none" w:sz="0" w:space="0" w:color="auto"/>
                      </w:divBdr>
                      <w:divsChild>
                        <w:div w:id="1752695491">
                          <w:marLeft w:val="0"/>
                          <w:marRight w:val="0"/>
                          <w:marTop w:val="0"/>
                          <w:marBottom w:val="0"/>
                          <w:divBdr>
                            <w:top w:val="none" w:sz="0" w:space="0" w:color="auto"/>
                            <w:left w:val="none" w:sz="0" w:space="0" w:color="auto"/>
                            <w:bottom w:val="none" w:sz="0" w:space="0" w:color="auto"/>
                            <w:right w:val="none" w:sz="0" w:space="0" w:color="auto"/>
                          </w:divBdr>
                          <w:divsChild>
                            <w:div w:id="995956150">
                              <w:marLeft w:val="0"/>
                              <w:marRight w:val="0"/>
                              <w:marTop w:val="0"/>
                              <w:marBottom w:val="0"/>
                              <w:divBdr>
                                <w:top w:val="none" w:sz="0" w:space="0" w:color="auto"/>
                                <w:left w:val="none" w:sz="0" w:space="0" w:color="auto"/>
                                <w:bottom w:val="none" w:sz="0" w:space="0" w:color="auto"/>
                                <w:right w:val="none" w:sz="0" w:space="0" w:color="auto"/>
                              </w:divBdr>
                              <w:divsChild>
                                <w:div w:id="201674459">
                                  <w:marLeft w:val="0"/>
                                  <w:marRight w:val="0"/>
                                  <w:marTop w:val="0"/>
                                  <w:marBottom w:val="0"/>
                                  <w:divBdr>
                                    <w:top w:val="none" w:sz="0" w:space="0" w:color="auto"/>
                                    <w:left w:val="none" w:sz="0" w:space="0" w:color="auto"/>
                                    <w:bottom w:val="none" w:sz="0" w:space="0" w:color="auto"/>
                                    <w:right w:val="none" w:sz="0" w:space="0" w:color="auto"/>
                                  </w:divBdr>
                                  <w:divsChild>
                                    <w:div w:id="1332176663">
                                      <w:marLeft w:val="0"/>
                                      <w:marRight w:val="0"/>
                                      <w:marTop w:val="0"/>
                                      <w:marBottom w:val="0"/>
                                      <w:divBdr>
                                        <w:top w:val="none" w:sz="0" w:space="0" w:color="auto"/>
                                        <w:left w:val="none" w:sz="0" w:space="0" w:color="auto"/>
                                        <w:bottom w:val="none" w:sz="0" w:space="0" w:color="auto"/>
                                        <w:right w:val="none" w:sz="0" w:space="0" w:color="auto"/>
                                      </w:divBdr>
                                      <w:divsChild>
                                        <w:div w:id="1894652331">
                                          <w:marLeft w:val="0"/>
                                          <w:marRight w:val="0"/>
                                          <w:marTop w:val="0"/>
                                          <w:marBottom w:val="0"/>
                                          <w:divBdr>
                                            <w:top w:val="none" w:sz="0" w:space="0" w:color="auto"/>
                                            <w:left w:val="none" w:sz="0" w:space="0" w:color="auto"/>
                                            <w:bottom w:val="none" w:sz="0" w:space="0" w:color="auto"/>
                                            <w:right w:val="none" w:sz="0" w:space="0" w:color="auto"/>
                                          </w:divBdr>
                                          <w:divsChild>
                                            <w:div w:id="7063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7708603">
      <w:bodyDiv w:val="1"/>
      <w:marLeft w:val="0"/>
      <w:marRight w:val="0"/>
      <w:marTop w:val="0"/>
      <w:marBottom w:val="0"/>
      <w:divBdr>
        <w:top w:val="none" w:sz="0" w:space="0" w:color="auto"/>
        <w:left w:val="none" w:sz="0" w:space="0" w:color="auto"/>
        <w:bottom w:val="none" w:sz="0" w:space="0" w:color="auto"/>
        <w:right w:val="none" w:sz="0" w:space="0" w:color="auto"/>
      </w:divBdr>
      <w:divsChild>
        <w:div w:id="1566136451">
          <w:marLeft w:val="0"/>
          <w:marRight w:val="0"/>
          <w:marTop w:val="0"/>
          <w:marBottom w:val="0"/>
          <w:divBdr>
            <w:top w:val="none" w:sz="0" w:space="0" w:color="auto"/>
            <w:left w:val="none" w:sz="0" w:space="0" w:color="auto"/>
            <w:bottom w:val="none" w:sz="0" w:space="0" w:color="auto"/>
            <w:right w:val="none" w:sz="0" w:space="0" w:color="auto"/>
          </w:divBdr>
          <w:divsChild>
            <w:div w:id="25258374">
              <w:marLeft w:val="0"/>
              <w:marRight w:val="0"/>
              <w:marTop w:val="0"/>
              <w:marBottom w:val="0"/>
              <w:divBdr>
                <w:top w:val="none" w:sz="0" w:space="0" w:color="auto"/>
                <w:left w:val="none" w:sz="0" w:space="0" w:color="auto"/>
                <w:bottom w:val="none" w:sz="0" w:space="0" w:color="auto"/>
                <w:right w:val="none" w:sz="0" w:space="0" w:color="auto"/>
              </w:divBdr>
              <w:divsChild>
                <w:div w:id="1467821082">
                  <w:marLeft w:val="0"/>
                  <w:marRight w:val="0"/>
                  <w:marTop w:val="0"/>
                  <w:marBottom w:val="0"/>
                  <w:divBdr>
                    <w:top w:val="none" w:sz="0" w:space="0" w:color="auto"/>
                    <w:left w:val="none" w:sz="0" w:space="0" w:color="auto"/>
                    <w:bottom w:val="none" w:sz="0" w:space="0" w:color="auto"/>
                    <w:right w:val="none" w:sz="0" w:space="0" w:color="auto"/>
                  </w:divBdr>
                  <w:divsChild>
                    <w:div w:id="1899855493">
                      <w:marLeft w:val="0"/>
                      <w:marRight w:val="0"/>
                      <w:marTop w:val="0"/>
                      <w:marBottom w:val="0"/>
                      <w:divBdr>
                        <w:top w:val="none" w:sz="0" w:space="0" w:color="auto"/>
                        <w:left w:val="none" w:sz="0" w:space="0" w:color="auto"/>
                        <w:bottom w:val="none" w:sz="0" w:space="0" w:color="auto"/>
                        <w:right w:val="none" w:sz="0" w:space="0" w:color="auto"/>
                      </w:divBdr>
                      <w:divsChild>
                        <w:div w:id="1958022918">
                          <w:marLeft w:val="0"/>
                          <w:marRight w:val="0"/>
                          <w:marTop w:val="0"/>
                          <w:marBottom w:val="0"/>
                          <w:divBdr>
                            <w:top w:val="none" w:sz="0" w:space="0" w:color="auto"/>
                            <w:left w:val="none" w:sz="0" w:space="0" w:color="auto"/>
                            <w:bottom w:val="none" w:sz="0" w:space="0" w:color="auto"/>
                            <w:right w:val="none" w:sz="0" w:space="0" w:color="auto"/>
                          </w:divBdr>
                          <w:divsChild>
                            <w:div w:id="221452076">
                              <w:marLeft w:val="0"/>
                              <w:marRight w:val="0"/>
                              <w:marTop w:val="0"/>
                              <w:marBottom w:val="0"/>
                              <w:divBdr>
                                <w:top w:val="none" w:sz="0" w:space="0" w:color="auto"/>
                                <w:left w:val="none" w:sz="0" w:space="0" w:color="auto"/>
                                <w:bottom w:val="none" w:sz="0" w:space="0" w:color="auto"/>
                                <w:right w:val="none" w:sz="0" w:space="0" w:color="auto"/>
                              </w:divBdr>
                              <w:divsChild>
                                <w:div w:id="2062056524">
                                  <w:marLeft w:val="0"/>
                                  <w:marRight w:val="0"/>
                                  <w:marTop w:val="0"/>
                                  <w:marBottom w:val="0"/>
                                  <w:divBdr>
                                    <w:top w:val="none" w:sz="0" w:space="0" w:color="auto"/>
                                    <w:left w:val="none" w:sz="0" w:space="0" w:color="auto"/>
                                    <w:bottom w:val="none" w:sz="0" w:space="0" w:color="auto"/>
                                    <w:right w:val="none" w:sz="0" w:space="0" w:color="auto"/>
                                  </w:divBdr>
                                  <w:divsChild>
                                    <w:div w:id="120928500">
                                      <w:marLeft w:val="0"/>
                                      <w:marRight w:val="0"/>
                                      <w:marTop w:val="0"/>
                                      <w:marBottom w:val="0"/>
                                      <w:divBdr>
                                        <w:top w:val="none" w:sz="0" w:space="0" w:color="auto"/>
                                        <w:left w:val="none" w:sz="0" w:space="0" w:color="auto"/>
                                        <w:bottom w:val="none" w:sz="0" w:space="0" w:color="auto"/>
                                        <w:right w:val="none" w:sz="0" w:space="0" w:color="auto"/>
                                      </w:divBdr>
                                      <w:divsChild>
                                        <w:div w:id="241565876">
                                          <w:marLeft w:val="0"/>
                                          <w:marRight w:val="0"/>
                                          <w:marTop w:val="0"/>
                                          <w:marBottom w:val="0"/>
                                          <w:divBdr>
                                            <w:top w:val="none" w:sz="0" w:space="0" w:color="auto"/>
                                            <w:left w:val="none" w:sz="0" w:space="0" w:color="auto"/>
                                            <w:bottom w:val="none" w:sz="0" w:space="0" w:color="auto"/>
                                            <w:right w:val="none" w:sz="0" w:space="0" w:color="auto"/>
                                          </w:divBdr>
                                          <w:divsChild>
                                            <w:div w:id="5752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541983">
      <w:bodyDiv w:val="1"/>
      <w:marLeft w:val="0"/>
      <w:marRight w:val="0"/>
      <w:marTop w:val="0"/>
      <w:marBottom w:val="0"/>
      <w:divBdr>
        <w:top w:val="none" w:sz="0" w:space="0" w:color="auto"/>
        <w:left w:val="none" w:sz="0" w:space="0" w:color="auto"/>
        <w:bottom w:val="none" w:sz="0" w:space="0" w:color="auto"/>
        <w:right w:val="none" w:sz="0" w:space="0" w:color="auto"/>
      </w:divBdr>
    </w:div>
    <w:div w:id="1348556842">
      <w:bodyDiv w:val="1"/>
      <w:marLeft w:val="0"/>
      <w:marRight w:val="0"/>
      <w:marTop w:val="0"/>
      <w:marBottom w:val="0"/>
      <w:divBdr>
        <w:top w:val="none" w:sz="0" w:space="0" w:color="auto"/>
        <w:left w:val="none" w:sz="0" w:space="0" w:color="auto"/>
        <w:bottom w:val="none" w:sz="0" w:space="0" w:color="auto"/>
        <w:right w:val="none" w:sz="0" w:space="0" w:color="auto"/>
      </w:divBdr>
    </w:div>
    <w:div w:id="1748574716">
      <w:bodyDiv w:val="1"/>
      <w:marLeft w:val="0"/>
      <w:marRight w:val="0"/>
      <w:marTop w:val="0"/>
      <w:marBottom w:val="0"/>
      <w:divBdr>
        <w:top w:val="none" w:sz="0" w:space="0" w:color="auto"/>
        <w:left w:val="none" w:sz="0" w:space="0" w:color="auto"/>
        <w:bottom w:val="none" w:sz="0" w:space="0" w:color="auto"/>
        <w:right w:val="none" w:sz="0" w:space="0" w:color="auto"/>
      </w:divBdr>
      <w:divsChild>
        <w:div w:id="1051344833">
          <w:marLeft w:val="0"/>
          <w:marRight w:val="0"/>
          <w:marTop w:val="0"/>
          <w:marBottom w:val="0"/>
          <w:divBdr>
            <w:top w:val="none" w:sz="0" w:space="0" w:color="auto"/>
            <w:left w:val="none" w:sz="0" w:space="0" w:color="auto"/>
            <w:bottom w:val="none" w:sz="0" w:space="0" w:color="auto"/>
            <w:right w:val="none" w:sz="0" w:space="0" w:color="auto"/>
          </w:divBdr>
          <w:divsChild>
            <w:div w:id="140007922">
              <w:marLeft w:val="0"/>
              <w:marRight w:val="0"/>
              <w:marTop w:val="0"/>
              <w:marBottom w:val="0"/>
              <w:divBdr>
                <w:top w:val="none" w:sz="0" w:space="0" w:color="auto"/>
                <w:left w:val="none" w:sz="0" w:space="0" w:color="auto"/>
                <w:bottom w:val="none" w:sz="0" w:space="0" w:color="auto"/>
                <w:right w:val="none" w:sz="0" w:space="0" w:color="auto"/>
              </w:divBdr>
              <w:divsChild>
                <w:div w:id="48524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62945">
      <w:bodyDiv w:val="1"/>
      <w:marLeft w:val="0"/>
      <w:marRight w:val="0"/>
      <w:marTop w:val="0"/>
      <w:marBottom w:val="0"/>
      <w:divBdr>
        <w:top w:val="none" w:sz="0" w:space="0" w:color="auto"/>
        <w:left w:val="none" w:sz="0" w:space="0" w:color="auto"/>
        <w:bottom w:val="none" w:sz="0" w:space="0" w:color="auto"/>
        <w:right w:val="none" w:sz="0" w:space="0" w:color="auto"/>
      </w:divBdr>
    </w:div>
    <w:div w:id="1978679598">
      <w:bodyDiv w:val="1"/>
      <w:marLeft w:val="0"/>
      <w:marRight w:val="0"/>
      <w:marTop w:val="0"/>
      <w:marBottom w:val="0"/>
      <w:divBdr>
        <w:top w:val="none" w:sz="0" w:space="0" w:color="auto"/>
        <w:left w:val="none" w:sz="0" w:space="0" w:color="auto"/>
        <w:bottom w:val="none" w:sz="0" w:space="0" w:color="auto"/>
        <w:right w:val="none" w:sz="0" w:space="0" w:color="auto"/>
      </w:divBdr>
    </w:div>
    <w:div w:id="2069724934">
      <w:bodyDiv w:val="1"/>
      <w:marLeft w:val="0"/>
      <w:marRight w:val="0"/>
      <w:marTop w:val="0"/>
      <w:marBottom w:val="0"/>
      <w:divBdr>
        <w:top w:val="none" w:sz="0" w:space="0" w:color="auto"/>
        <w:left w:val="none" w:sz="0" w:space="0" w:color="auto"/>
        <w:bottom w:val="none" w:sz="0" w:space="0" w:color="auto"/>
        <w:right w:val="none" w:sz="0" w:space="0" w:color="auto"/>
      </w:divBdr>
      <w:divsChild>
        <w:div w:id="15541943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5.xml"/><Relationship Id="rId39" Type="http://schemas.openxmlformats.org/officeDocument/2006/relationships/footer" Target="footer8.xml"/><Relationship Id="rId21" Type="http://schemas.openxmlformats.org/officeDocument/2006/relationships/chart" Target="charts/chart1.xml"/><Relationship Id="rId34" Type="http://schemas.openxmlformats.org/officeDocument/2006/relationships/header" Target="header10.xml"/><Relationship Id="rId42" Type="http://schemas.openxmlformats.org/officeDocument/2006/relationships/footer" Target="footer9.xml"/><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header" Target="header15.xml"/><Relationship Id="rId63" Type="http://schemas.openxmlformats.org/officeDocument/2006/relationships/header" Target="header19.xml"/><Relationship Id="rId68" Type="http://schemas.openxmlformats.org/officeDocument/2006/relationships/header" Target="header20.xml"/><Relationship Id="rId76" Type="http://schemas.openxmlformats.org/officeDocument/2006/relationships/hyperlink" Target="https://depts.washington.edu/%20gs630/Spring/Boyer.pdf" TargetMode="External"/><Relationship Id="rId84"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hyperlink" Target="http://www.heacademy.ac.uk/%20assets/documents/ukpsf/ukpsf.pdf" TargetMode="External"/><Relationship Id="rId2" Type="http://schemas.openxmlformats.org/officeDocument/2006/relationships/styles" Target="styles.xml"/><Relationship Id="rId16" Type="http://schemas.openxmlformats.org/officeDocument/2006/relationships/hyperlink" Target="http://www.promotingteaching.com" TargetMode="External"/><Relationship Id="rId29" Type="http://schemas.openxmlformats.org/officeDocument/2006/relationships/header" Target="header7.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oter" Target="footer5.xml"/><Relationship Id="rId37" Type="http://schemas.openxmlformats.org/officeDocument/2006/relationships/image" Target="media/image11.jpeg"/><Relationship Id="rId40" Type="http://schemas.openxmlformats.org/officeDocument/2006/relationships/header" Target="header11.xml"/><Relationship Id="rId45" Type="http://schemas.openxmlformats.org/officeDocument/2006/relationships/footer" Target="footer11.xml"/><Relationship Id="rId53" Type="http://schemas.openxmlformats.org/officeDocument/2006/relationships/image" Target="media/image19.png"/><Relationship Id="rId58" Type="http://schemas.openxmlformats.org/officeDocument/2006/relationships/header" Target="header16.xml"/><Relationship Id="rId66" Type="http://schemas.openxmlformats.org/officeDocument/2006/relationships/footer" Target="footer19.xml"/><Relationship Id="rId74" Type="http://schemas.openxmlformats.org/officeDocument/2006/relationships/hyperlink" Target="mailto:focusonteaching.uow.edu.au/content/groups/public/@web/@cedir/documents/doc/uow058193.pdf" TargetMode="External"/><Relationship Id="rId79" Type="http://schemas.openxmlformats.org/officeDocument/2006/relationships/header" Target="header21.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6.xml"/><Relationship Id="rId82" Type="http://schemas.openxmlformats.org/officeDocument/2006/relationships/footer" Target="footer23.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image" Target="media/image15.jpeg"/><Relationship Id="rId56" Type="http://schemas.openxmlformats.org/officeDocument/2006/relationships/footer" Target="footer13.xml"/><Relationship Id="rId64" Type="http://schemas.openxmlformats.org/officeDocument/2006/relationships/footer" Target="footer17.xml"/><Relationship Id="rId69" Type="http://schemas.openxmlformats.org/officeDocument/2006/relationships/footer" Target="footer21.xml"/><Relationship Id="rId77" Type="http://schemas.openxmlformats.org/officeDocument/2006/relationships/hyperlink" Target="http://www.samplereality.com/2013/02/08/when-does-service-become-scholarship/" TargetMode="Externa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hyperlink" Target="http://www.heacademy.ac.uk/ntfs" TargetMode="External"/><Relationship Id="rId80" Type="http://schemas.openxmlformats.org/officeDocument/2006/relationships/header" Target="header22.xml"/><Relationship Id="rId85" Type="http://schemas.openxmlformats.org/officeDocument/2006/relationships/footer" Target="footer24.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eader" Target="header9.xml"/><Relationship Id="rId38" Type="http://schemas.openxmlformats.org/officeDocument/2006/relationships/image" Target="media/image12.png"/><Relationship Id="rId46" Type="http://schemas.openxmlformats.org/officeDocument/2006/relationships/image" Target="media/image13.jpeg"/><Relationship Id="rId59" Type="http://schemas.openxmlformats.org/officeDocument/2006/relationships/header" Target="header17.xml"/><Relationship Id="rId67" Type="http://schemas.openxmlformats.org/officeDocument/2006/relationships/footer" Target="footer20.xml"/><Relationship Id="rId20" Type="http://schemas.openxmlformats.org/officeDocument/2006/relationships/header" Target="header3.xml"/><Relationship Id="rId41" Type="http://schemas.openxmlformats.org/officeDocument/2006/relationships/header" Target="header12.xml"/><Relationship Id="rId54" Type="http://schemas.openxmlformats.org/officeDocument/2006/relationships/header" Target="header14.xml"/><Relationship Id="rId62" Type="http://schemas.openxmlformats.org/officeDocument/2006/relationships/header" Target="header18.xml"/><Relationship Id="rId70" Type="http://schemas.openxmlformats.org/officeDocument/2006/relationships/hyperlink" Target="http://www.innovations.ac.uk/btg/resources/publications/innovation.pdf" TargetMode="External"/><Relationship Id="rId75" Type="http://schemas.openxmlformats.org/officeDocument/2006/relationships/hyperlink" Target="http://www.altc.edu.au/resource-peer-review-teaching-adelaide-2009" TargetMode="External"/><Relationship Id="rId83"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footer" Target="footer7.xml"/><Relationship Id="rId49" Type="http://schemas.openxmlformats.org/officeDocument/2006/relationships/image" Target="media/image16.jpeg"/><Relationship Id="rId57" Type="http://schemas.openxmlformats.org/officeDocument/2006/relationships/footer" Target="footer14.xml"/><Relationship Id="rId10" Type="http://schemas.openxmlformats.org/officeDocument/2006/relationships/footer" Target="footer1.xml"/><Relationship Id="rId31" Type="http://schemas.openxmlformats.org/officeDocument/2006/relationships/footer" Target="footer4.xml"/><Relationship Id="rId44" Type="http://schemas.openxmlformats.org/officeDocument/2006/relationships/header" Target="header13.xml"/><Relationship Id="rId52" Type="http://schemas.openxmlformats.org/officeDocument/2006/relationships/footer" Target="footer12.xml"/><Relationship Id="rId60" Type="http://schemas.openxmlformats.org/officeDocument/2006/relationships/footer" Target="footer15.xml"/><Relationship Id="rId65" Type="http://schemas.openxmlformats.org/officeDocument/2006/relationships/footer" Target="footer18.xml"/><Relationship Id="rId73" Type="http://schemas.openxmlformats.org/officeDocument/2006/relationships/hyperlink" Target="http://www.olt.gov.au/awards/program-awards/" TargetMode="External"/><Relationship Id="rId78" Type="http://schemas.openxmlformats.org/officeDocument/2006/relationships/hyperlink" Target="http://www.samplereality.com/2013/02/08/when-does-service-become-scholarship/" TargetMode="External"/><Relationship Id="rId81" Type="http://schemas.openxmlformats.org/officeDocument/2006/relationships/footer" Target="footer22.xml"/><Relationship Id="rId86" Type="http://schemas.openxmlformats.org/officeDocument/2006/relationships/fontTable" Target="fontTable.xml"/></Relationships>
</file>

<file path=word/_rels/footer15.xml.rels><?xml version="1.0" encoding="UTF-8" standalone="yes"?>
<Relationships xmlns="http://schemas.openxmlformats.org/package/2006/relationships"><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elano\Application%20Data\Microsoft\Templates\HP_ModernElegance_newsletter_TP10379449.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melano\Desktop\Benchmarking%20academic%20promotion\Evidence%20framework\BarChartsForAnne-ColourmatchedWithAxisLabell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Sheet1!$B$3</c:f>
              <c:strCache>
                <c:ptCount val="1"/>
                <c:pt idx="0">
                  <c:v>Professional Learning</c:v>
                </c:pt>
              </c:strCache>
            </c:strRef>
          </c:tx>
          <c:spPr>
            <a:solidFill>
              <a:srgbClr val="490092"/>
            </a:solidFill>
          </c:spPr>
          <c:invertIfNegative val="0"/>
          <c:cat>
            <c:strRef>
              <c:f>Sheet1!$A$4:$A$7</c:f>
              <c:strCache>
                <c:ptCount val="4"/>
                <c:pt idx="0">
                  <c:v>Lecturer</c:v>
                </c:pt>
                <c:pt idx="3">
                  <c:v>Professor</c:v>
                </c:pt>
              </c:strCache>
            </c:strRef>
          </c:cat>
          <c:val>
            <c:numRef>
              <c:f>Sheet1!$B$4:$B$7</c:f>
              <c:numCache>
                <c:formatCode>General</c:formatCode>
                <c:ptCount val="4"/>
                <c:pt idx="0">
                  <c:v>20</c:v>
                </c:pt>
                <c:pt idx="1">
                  <c:v>20</c:v>
                </c:pt>
                <c:pt idx="2">
                  <c:v>10</c:v>
                </c:pt>
                <c:pt idx="3">
                  <c:v>2.5</c:v>
                </c:pt>
              </c:numCache>
            </c:numRef>
          </c:val>
        </c:ser>
        <c:ser>
          <c:idx val="1"/>
          <c:order val="1"/>
          <c:tx>
            <c:strRef>
              <c:f>Sheet1!$C$3</c:f>
              <c:strCache>
                <c:ptCount val="1"/>
                <c:pt idx="0">
                  <c:v>Student Engagement</c:v>
                </c:pt>
              </c:strCache>
            </c:strRef>
          </c:tx>
          <c:invertIfNegative val="0"/>
          <c:dPt>
            <c:idx val="0"/>
            <c:invertIfNegative val="0"/>
            <c:bubble3D val="0"/>
            <c:spPr>
              <a:solidFill>
                <a:srgbClr val="D00000"/>
              </a:solidFill>
            </c:spPr>
          </c:dPt>
          <c:dPt>
            <c:idx val="1"/>
            <c:invertIfNegative val="0"/>
            <c:bubble3D val="0"/>
            <c:spPr>
              <a:solidFill>
                <a:srgbClr val="D00000"/>
              </a:solidFill>
            </c:spPr>
          </c:dPt>
          <c:dPt>
            <c:idx val="2"/>
            <c:invertIfNegative val="0"/>
            <c:bubble3D val="0"/>
            <c:spPr>
              <a:solidFill>
                <a:srgbClr val="D00000"/>
              </a:solidFill>
            </c:spPr>
          </c:dPt>
          <c:dPt>
            <c:idx val="3"/>
            <c:invertIfNegative val="0"/>
            <c:bubble3D val="0"/>
            <c:spPr>
              <a:solidFill>
                <a:srgbClr val="D00000"/>
              </a:solidFill>
            </c:spPr>
          </c:dPt>
          <c:cat>
            <c:strRef>
              <c:f>Sheet1!$A$4:$A$7</c:f>
              <c:strCache>
                <c:ptCount val="4"/>
                <c:pt idx="0">
                  <c:v>Lecturer</c:v>
                </c:pt>
                <c:pt idx="3">
                  <c:v>Professor</c:v>
                </c:pt>
              </c:strCache>
            </c:strRef>
          </c:cat>
          <c:val>
            <c:numRef>
              <c:f>Sheet1!$C$4:$C$7</c:f>
              <c:numCache>
                <c:formatCode>General</c:formatCode>
                <c:ptCount val="4"/>
                <c:pt idx="0">
                  <c:v>40</c:v>
                </c:pt>
                <c:pt idx="1">
                  <c:v>30</c:v>
                </c:pt>
                <c:pt idx="2">
                  <c:v>20</c:v>
                </c:pt>
                <c:pt idx="3">
                  <c:v>10</c:v>
                </c:pt>
              </c:numCache>
            </c:numRef>
          </c:val>
        </c:ser>
        <c:ser>
          <c:idx val="2"/>
          <c:order val="2"/>
          <c:tx>
            <c:strRef>
              <c:f>Sheet1!$D$3</c:f>
              <c:strCache>
                <c:ptCount val="1"/>
                <c:pt idx="0">
                  <c:v>Curriculum Development</c:v>
                </c:pt>
              </c:strCache>
            </c:strRef>
          </c:tx>
          <c:spPr>
            <a:solidFill>
              <a:srgbClr val="72AF2F"/>
            </a:solidFill>
          </c:spPr>
          <c:invertIfNegative val="0"/>
          <c:cat>
            <c:strRef>
              <c:f>Sheet1!$A$4:$A$7</c:f>
              <c:strCache>
                <c:ptCount val="4"/>
                <c:pt idx="0">
                  <c:v>Lecturer</c:v>
                </c:pt>
                <c:pt idx="3">
                  <c:v>Professor</c:v>
                </c:pt>
              </c:strCache>
            </c:strRef>
          </c:cat>
          <c:val>
            <c:numRef>
              <c:f>Sheet1!$D$4:$D$7</c:f>
              <c:numCache>
                <c:formatCode>General</c:formatCode>
                <c:ptCount val="4"/>
                <c:pt idx="0">
                  <c:v>20</c:v>
                </c:pt>
                <c:pt idx="1">
                  <c:v>30</c:v>
                </c:pt>
                <c:pt idx="2">
                  <c:v>20</c:v>
                </c:pt>
                <c:pt idx="3">
                  <c:v>15</c:v>
                </c:pt>
              </c:numCache>
            </c:numRef>
          </c:val>
        </c:ser>
        <c:ser>
          <c:idx val="3"/>
          <c:order val="3"/>
          <c:tx>
            <c:strRef>
              <c:f>Sheet1!$E$3</c:f>
              <c:strCache>
                <c:ptCount val="1"/>
                <c:pt idx="0">
                  <c:v>Research &amp; Scholarship</c:v>
                </c:pt>
              </c:strCache>
            </c:strRef>
          </c:tx>
          <c:spPr>
            <a:solidFill>
              <a:srgbClr val="D0C100"/>
            </a:solidFill>
          </c:spPr>
          <c:invertIfNegative val="0"/>
          <c:cat>
            <c:strRef>
              <c:f>Sheet1!$A$4:$A$7</c:f>
              <c:strCache>
                <c:ptCount val="4"/>
                <c:pt idx="0">
                  <c:v>Lecturer</c:v>
                </c:pt>
                <c:pt idx="3">
                  <c:v>Professor</c:v>
                </c:pt>
              </c:strCache>
            </c:strRef>
          </c:cat>
          <c:val>
            <c:numRef>
              <c:f>Sheet1!$E$4:$E$7</c:f>
              <c:numCache>
                <c:formatCode>General</c:formatCode>
                <c:ptCount val="4"/>
                <c:pt idx="0">
                  <c:v>10</c:v>
                </c:pt>
                <c:pt idx="1">
                  <c:v>15</c:v>
                </c:pt>
                <c:pt idx="2">
                  <c:v>30</c:v>
                </c:pt>
                <c:pt idx="3">
                  <c:v>32.5</c:v>
                </c:pt>
              </c:numCache>
            </c:numRef>
          </c:val>
        </c:ser>
        <c:ser>
          <c:idx val="4"/>
          <c:order val="4"/>
          <c:tx>
            <c:strRef>
              <c:f>Sheet1!$F$3</c:f>
              <c:strCache>
                <c:ptCount val="1"/>
                <c:pt idx="0">
                  <c:v>Leadership &amp; Collaboration</c:v>
                </c:pt>
              </c:strCache>
            </c:strRef>
          </c:tx>
          <c:spPr>
            <a:solidFill>
              <a:srgbClr val="009AD0"/>
            </a:solidFill>
          </c:spPr>
          <c:invertIfNegative val="0"/>
          <c:cat>
            <c:strRef>
              <c:f>Sheet1!$A$4:$A$7</c:f>
              <c:strCache>
                <c:ptCount val="4"/>
                <c:pt idx="0">
                  <c:v>Lecturer</c:v>
                </c:pt>
                <c:pt idx="3">
                  <c:v>Professor</c:v>
                </c:pt>
              </c:strCache>
            </c:strRef>
          </c:cat>
          <c:val>
            <c:numRef>
              <c:f>Sheet1!$F$4:$F$7</c:f>
              <c:numCache>
                <c:formatCode>General</c:formatCode>
                <c:ptCount val="4"/>
                <c:pt idx="0">
                  <c:v>10</c:v>
                </c:pt>
                <c:pt idx="1">
                  <c:v>15</c:v>
                </c:pt>
                <c:pt idx="2">
                  <c:v>20</c:v>
                </c:pt>
                <c:pt idx="3">
                  <c:v>40</c:v>
                </c:pt>
              </c:numCache>
            </c:numRef>
          </c:val>
        </c:ser>
        <c:dLbls>
          <c:showLegendKey val="0"/>
          <c:showVal val="0"/>
          <c:showCatName val="0"/>
          <c:showSerName val="0"/>
          <c:showPercent val="0"/>
          <c:showBubbleSize val="0"/>
        </c:dLbls>
        <c:gapWidth val="150"/>
        <c:axId val="190971264"/>
        <c:axId val="191104128"/>
      </c:barChart>
      <c:catAx>
        <c:axId val="190971264"/>
        <c:scaling>
          <c:orientation val="minMax"/>
        </c:scaling>
        <c:delete val="0"/>
        <c:axPos val="b"/>
        <c:majorTickMark val="out"/>
        <c:minorTickMark val="none"/>
        <c:tickLblPos val="nextTo"/>
        <c:txPr>
          <a:bodyPr/>
          <a:lstStyle/>
          <a:p>
            <a:pPr>
              <a:defRPr b="1"/>
            </a:pPr>
            <a:endParaRPr lang="en-US"/>
          </a:p>
        </c:txPr>
        <c:crossAx val="191104128"/>
        <c:crosses val="autoZero"/>
        <c:auto val="1"/>
        <c:lblAlgn val="ctr"/>
        <c:lblOffset val="100"/>
        <c:noMultiLvlLbl val="0"/>
      </c:catAx>
      <c:valAx>
        <c:axId val="191104128"/>
        <c:scaling>
          <c:orientation val="minMax"/>
          <c:max val="40"/>
        </c:scaling>
        <c:delete val="0"/>
        <c:axPos val="l"/>
        <c:majorGridlines/>
        <c:title>
          <c:tx>
            <c:rich>
              <a:bodyPr rot="0" vert="horz"/>
              <a:lstStyle/>
              <a:p>
                <a:pPr>
                  <a:defRPr/>
                </a:pPr>
                <a:r>
                  <a:rPr lang="en-AU"/>
                  <a:t>Proportion of </a:t>
                </a:r>
              </a:p>
              <a:p>
                <a:pPr>
                  <a:defRPr/>
                </a:pPr>
                <a:r>
                  <a:rPr lang="en-AU"/>
                  <a:t>Activity</a:t>
                </a:r>
              </a:p>
              <a:p>
                <a:pPr>
                  <a:defRPr/>
                </a:pPr>
                <a:r>
                  <a:rPr lang="en-AU"/>
                  <a:t>(%)</a:t>
                </a:r>
              </a:p>
            </c:rich>
          </c:tx>
          <c:layout>
            <c:manualLayout>
              <c:xMode val="edge"/>
              <c:yMode val="edge"/>
              <c:x val="2.9535864978902999E-2"/>
              <c:y val="0.75208935318227665"/>
            </c:manualLayout>
          </c:layout>
          <c:overlay val="0"/>
        </c:title>
        <c:numFmt formatCode="General" sourceLinked="1"/>
        <c:majorTickMark val="out"/>
        <c:minorTickMark val="none"/>
        <c:tickLblPos val="nextTo"/>
        <c:crossAx val="19097126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HP_ModernElegance_newsletter_TP10379449.dot</Template>
  <TotalTime>1</TotalTime>
  <Pages>20</Pages>
  <Words>4317</Words>
  <Characters>24613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Wollongong</Company>
  <LinksUpToDate>false</LinksUpToDate>
  <CharactersWithSpaces>28873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melano</dc:creator>
  <cp:lastModifiedBy>Sandra Wills</cp:lastModifiedBy>
  <cp:revision>2</cp:revision>
  <cp:lastPrinted>2013-06-11T04:37:00Z</cp:lastPrinted>
  <dcterms:created xsi:type="dcterms:W3CDTF">2013-06-11T07:54:00Z</dcterms:created>
  <dcterms:modified xsi:type="dcterms:W3CDTF">2013-06-11T07:54:00Z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TC103794499990</vt:lpwstr>
  </property>
</Properties>
</file>